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B1" w:rsidRPr="00E434B1" w:rsidRDefault="00E434B1" w:rsidP="00E434B1">
      <w:pPr>
        <w:spacing w:after="24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t xml:space="preserve">Ogłoszenie nr 580268-N-2018 z dnia 2018-06-30 r. </w:t>
      </w:r>
    </w:p>
    <w:p w:rsidR="00E434B1" w:rsidRPr="00E434B1" w:rsidRDefault="00E434B1" w:rsidP="00E434B1">
      <w:pPr>
        <w:spacing w:after="0" w:line="240" w:lineRule="auto"/>
        <w:jc w:val="center"/>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Gmina Solec nad Wisłą: Remont drogi gminnej nr 190652W w miejscowości </w:t>
      </w:r>
      <w:proofErr w:type="spellStart"/>
      <w:r w:rsidRPr="00E434B1">
        <w:rPr>
          <w:rFonts w:ascii="Times New Roman" w:eastAsia="Times New Roman" w:hAnsi="Times New Roman" w:cs="Times New Roman"/>
          <w:sz w:val="24"/>
          <w:szCs w:val="24"/>
          <w:lang w:eastAsia="pl-PL"/>
        </w:rPr>
        <w:t>Zemborzyn</w:t>
      </w:r>
      <w:proofErr w:type="spellEnd"/>
      <w:r w:rsidRPr="00E434B1">
        <w:rPr>
          <w:rFonts w:ascii="Times New Roman" w:eastAsia="Times New Roman" w:hAnsi="Times New Roman" w:cs="Times New Roman"/>
          <w:sz w:val="24"/>
          <w:szCs w:val="24"/>
          <w:lang w:eastAsia="pl-PL"/>
        </w:rPr>
        <w:t xml:space="preserve"> Pierwszy na odcinku od km 0+000 do km 0+298 o długości 0,298 km</w:t>
      </w:r>
      <w:r w:rsidRPr="00E434B1">
        <w:rPr>
          <w:rFonts w:ascii="Times New Roman" w:eastAsia="Times New Roman" w:hAnsi="Times New Roman" w:cs="Times New Roman"/>
          <w:sz w:val="24"/>
          <w:szCs w:val="24"/>
          <w:lang w:eastAsia="pl-PL"/>
        </w:rPr>
        <w:br/>
        <w:t xml:space="preserve">OGŁOSZENIE O ZAMÓWIENIU - Roboty budowlane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Zamieszczanie ogłoszenia:</w:t>
      </w:r>
      <w:r w:rsidRPr="00E434B1">
        <w:rPr>
          <w:rFonts w:ascii="Times New Roman" w:eastAsia="Times New Roman" w:hAnsi="Times New Roman" w:cs="Times New Roman"/>
          <w:sz w:val="24"/>
          <w:szCs w:val="24"/>
          <w:lang w:eastAsia="pl-PL"/>
        </w:rPr>
        <w:t xml:space="preserve"> Zamieszczanie obowiązkowe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Ogłoszenie dotyczy:</w:t>
      </w:r>
      <w:r w:rsidRPr="00E434B1">
        <w:rPr>
          <w:rFonts w:ascii="Times New Roman" w:eastAsia="Times New Roman" w:hAnsi="Times New Roman" w:cs="Times New Roman"/>
          <w:sz w:val="24"/>
          <w:szCs w:val="24"/>
          <w:lang w:eastAsia="pl-PL"/>
        </w:rPr>
        <w:t xml:space="preserve"> Zamówienia publicznego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Nazwa projektu lub programu</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434B1">
        <w:rPr>
          <w:rFonts w:ascii="Times New Roman" w:eastAsia="Times New Roman" w:hAnsi="Times New Roman" w:cs="Times New Roman"/>
          <w:sz w:val="24"/>
          <w:szCs w:val="24"/>
          <w:lang w:eastAsia="pl-PL"/>
        </w:rPr>
        <w:t>Pzp</w:t>
      </w:r>
      <w:proofErr w:type="spellEnd"/>
      <w:r w:rsidRPr="00E434B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434B1">
        <w:rPr>
          <w:rFonts w:ascii="Times New Roman" w:eastAsia="Times New Roman" w:hAnsi="Times New Roman" w:cs="Times New Roman"/>
          <w:sz w:val="24"/>
          <w:szCs w:val="24"/>
          <w:lang w:eastAsia="pl-PL"/>
        </w:rPr>
        <w:br/>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u w:val="single"/>
          <w:lang w:eastAsia="pl-PL"/>
        </w:rPr>
        <w:t>SEKCJA I: ZAMAWIAJĄCY</w:t>
      </w:r>
      <w:r w:rsidRPr="00E434B1">
        <w:rPr>
          <w:rFonts w:ascii="Times New Roman" w:eastAsia="Times New Roman" w:hAnsi="Times New Roman" w:cs="Times New Roman"/>
          <w:sz w:val="24"/>
          <w:szCs w:val="24"/>
          <w:lang w:eastAsia="pl-PL"/>
        </w:rPr>
        <w:t xml:space="preserv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Postępowanie przeprowadza centralny zamawiający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Informacje na temat podmiotu któremu zamawiający powierzył/powierzyli prowadzenie postępowania:</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Postępowanie jest przeprowadzane wspólnie przez zamawiających</w:t>
      </w:r>
      <w:r w:rsidRPr="00E434B1">
        <w:rPr>
          <w:rFonts w:ascii="Times New Roman" w:eastAsia="Times New Roman" w:hAnsi="Times New Roman" w:cs="Times New Roman"/>
          <w:sz w:val="24"/>
          <w:szCs w:val="24"/>
          <w:lang w:eastAsia="pl-PL"/>
        </w:rPr>
        <w:t xml:space="preserv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Informacje dodatkowe:</w:t>
      </w:r>
      <w:r w:rsidRPr="00E434B1">
        <w:rPr>
          <w:rFonts w:ascii="Times New Roman" w:eastAsia="Times New Roman" w:hAnsi="Times New Roman" w:cs="Times New Roman"/>
          <w:sz w:val="24"/>
          <w:szCs w:val="24"/>
          <w:lang w:eastAsia="pl-PL"/>
        </w:rPr>
        <w:t xml:space="preserv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I. 1) NAZWA I ADRES: </w:t>
      </w:r>
      <w:r w:rsidRPr="00E434B1">
        <w:rPr>
          <w:rFonts w:ascii="Times New Roman" w:eastAsia="Times New Roman" w:hAnsi="Times New Roman" w:cs="Times New Roman"/>
          <w:sz w:val="24"/>
          <w:szCs w:val="24"/>
          <w:lang w:eastAsia="pl-PL"/>
        </w:rPr>
        <w:t xml:space="preserve">Gmina Solec nad Wisłą, krajowy numer identyfikacyjny 54530800000, ul. ul. Rynek  1 , 27320   Solec nad Wisłą, woj. mazowieckie, państwo Polska, tel. 48 3761266, 3761257, e-mail gmina@solec.pl, faks 483 761 266. </w:t>
      </w:r>
      <w:r w:rsidRPr="00E434B1">
        <w:rPr>
          <w:rFonts w:ascii="Times New Roman" w:eastAsia="Times New Roman" w:hAnsi="Times New Roman" w:cs="Times New Roman"/>
          <w:sz w:val="24"/>
          <w:szCs w:val="24"/>
          <w:lang w:eastAsia="pl-PL"/>
        </w:rPr>
        <w:br/>
        <w:t xml:space="preserve">Adres strony internetowej (URL): www.solec.pl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lastRenderedPageBreak/>
        <w:t xml:space="preserve">Adres profilu nabywcy: </w:t>
      </w:r>
      <w:r w:rsidRPr="00E434B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I. 2) RODZAJ ZAMAWIAJĄCEGO: </w:t>
      </w:r>
      <w:r w:rsidRPr="00E434B1">
        <w:rPr>
          <w:rFonts w:ascii="Times New Roman" w:eastAsia="Times New Roman" w:hAnsi="Times New Roman" w:cs="Times New Roman"/>
          <w:sz w:val="24"/>
          <w:szCs w:val="24"/>
          <w:lang w:eastAsia="pl-PL"/>
        </w:rPr>
        <w:t xml:space="preserve">Administracja samorządowa </w:t>
      </w:r>
      <w:r w:rsidRPr="00E434B1">
        <w:rPr>
          <w:rFonts w:ascii="Times New Roman" w:eastAsia="Times New Roman" w:hAnsi="Times New Roman" w:cs="Times New Roman"/>
          <w:sz w:val="24"/>
          <w:szCs w:val="24"/>
          <w:lang w:eastAsia="pl-PL"/>
        </w:rPr>
        <w:br/>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I.3) WSPÓLNE UDZIELANIE ZAMÓWIENIA </w:t>
      </w:r>
      <w:r w:rsidRPr="00E434B1">
        <w:rPr>
          <w:rFonts w:ascii="Times New Roman" w:eastAsia="Times New Roman" w:hAnsi="Times New Roman" w:cs="Times New Roman"/>
          <w:b/>
          <w:bCs/>
          <w:i/>
          <w:iCs/>
          <w:sz w:val="24"/>
          <w:szCs w:val="24"/>
          <w:lang w:eastAsia="pl-PL"/>
        </w:rPr>
        <w:t>(jeżeli dotyczy)</w:t>
      </w:r>
      <w:r w:rsidRPr="00E434B1">
        <w:rPr>
          <w:rFonts w:ascii="Times New Roman" w:eastAsia="Times New Roman" w:hAnsi="Times New Roman" w:cs="Times New Roman"/>
          <w:b/>
          <w:bCs/>
          <w:sz w:val="24"/>
          <w:szCs w:val="24"/>
          <w:lang w:eastAsia="pl-PL"/>
        </w:rPr>
        <w:t xml:space="preserv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434B1">
        <w:rPr>
          <w:rFonts w:ascii="Times New Roman" w:eastAsia="Times New Roman" w:hAnsi="Times New Roman" w:cs="Times New Roman"/>
          <w:sz w:val="24"/>
          <w:szCs w:val="24"/>
          <w:lang w:eastAsia="pl-PL"/>
        </w:rPr>
        <w:br/>
        <w:t xml:space="preserve">nie dotyczy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I.4) KOMUNIKACJA: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434B1">
        <w:rPr>
          <w:rFonts w:ascii="Times New Roman" w:eastAsia="Times New Roman" w:hAnsi="Times New Roman" w:cs="Times New Roman"/>
          <w:sz w:val="24"/>
          <w:szCs w:val="24"/>
          <w:lang w:eastAsia="pl-PL"/>
        </w:rPr>
        <w:t xml:space="preserv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Tak </w:t>
      </w:r>
      <w:r w:rsidRPr="00E434B1">
        <w:rPr>
          <w:rFonts w:ascii="Times New Roman" w:eastAsia="Times New Roman" w:hAnsi="Times New Roman" w:cs="Times New Roman"/>
          <w:sz w:val="24"/>
          <w:szCs w:val="24"/>
          <w:lang w:eastAsia="pl-PL"/>
        </w:rPr>
        <w:br/>
        <w:t xml:space="preserve">http://www.bip.solec.pl/index.php?id=143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Tak </w:t>
      </w:r>
      <w:r w:rsidRPr="00E434B1">
        <w:rPr>
          <w:rFonts w:ascii="Times New Roman" w:eastAsia="Times New Roman" w:hAnsi="Times New Roman" w:cs="Times New Roman"/>
          <w:sz w:val="24"/>
          <w:szCs w:val="24"/>
          <w:lang w:eastAsia="pl-PL"/>
        </w:rPr>
        <w:br/>
        <w:t xml:space="preserve">http://www.bip.solec.pl/index.php?id=143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Oferty lub wnioski o dopuszczenie do udziału w postępowaniu należy przesyłać:</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Elektronicznie</w:t>
      </w:r>
      <w:r w:rsidRPr="00E434B1">
        <w:rPr>
          <w:rFonts w:ascii="Times New Roman" w:eastAsia="Times New Roman" w:hAnsi="Times New Roman" w:cs="Times New Roman"/>
          <w:sz w:val="24"/>
          <w:szCs w:val="24"/>
          <w:lang w:eastAsia="pl-PL"/>
        </w:rPr>
        <w:t xml:space="preserv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w:t>
      </w:r>
      <w:r w:rsidRPr="00E434B1">
        <w:rPr>
          <w:rFonts w:ascii="Times New Roman" w:eastAsia="Times New Roman" w:hAnsi="Times New Roman" w:cs="Times New Roman"/>
          <w:sz w:val="24"/>
          <w:szCs w:val="24"/>
          <w:lang w:eastAsia="pl-PL"/>
        </w:rPr>
        <w:br/>
        <w:t xml:space="preserve">adres </w:t>
      </w:r>
      <w:r w:rsidRPr="00E434B1">
        <w:rPr>
          <w:rFonts w:ascii="Times New Roman" w:eastAsia="Times New Roman" w:hAnsi="Times New Roman" w:cs="Times New Roman"/>
          <w:sz w:val="24"/>
          <w:szCs w:val="24"/>
          <w:lang w:eastAsia="pl-PL"/>
        </w:rPr>
        <w:br/>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t xml:space="preserve">Nie </w:t>
      </w:r>
      <w:r w:rsidRPr="00E434B1">
        <w:rPr>
          <w:rFonts w:ascii="Times New Roman" w:eastAsia="Times New Roman" w:hAnsi="Times New Roman" w:cs="Times New Roman"/>
          <w:sz w:val="24"/>
          <w:szCs w:val="24"/>
          <w:lang w:eastAsia="pl-PL"/>
        </w:rPr>
        <w:br/>
        <w:t xml:space="preserve">Inny sposób: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t xml:space="preserve">Tak </w:t>
      </w:r>
      <w:r w:rsidRPr="00E434B1">
        <w:rPr>
          <w:rFonts w:ascii="Times New Roman" w:eastAsia="Times New Roman" w:hAnsi="Times New Roman" w:cs="Times New Roman"/>
          <w:sz w:val="24"/>
          <w:szCs w:val="24"/>
          <w:lang w:eastAsia="pl-PL"/>
        </w:rPr>
        <w:br/>
        <w:t xml:space="preserve">Inny sposób: </w:t>
      </w:r>
      <w:r w:rsidRPr="00E434B1">
        <w:rPr>
          <w:rFonts w:ascii="Times New Roman" w:eastAsia="Times New Roman" w:hAnsi="Times New Roman" w:cs="Times New Roman"/>
          <w:sz w:val="24"/>
          <w:szCs w:val="24"/>
          <w:lang w:eastAsia="pl-PL"/>
        </w:rPr>
        <w:br/>
        <w:t xml:space="preserve">Ofertę należy sporządzić w języku polskim z zachowaniem formy pisemnej pod rygorem nieważności. </w:t>
      </w:r>
      <w:r w:rsidRPr="00E434B1">
        <w:rPr>
          <w:rFonts w:ascii="Times New Roman" w:eastAsia="Times New Roman" w:hAnsi="Times New Roman" w:cs="Times New Roman"/>
          <w:sz w:val="24"/>
          <w:szCs w:val="24"/>
          <w:lang w:eastAsia="pl-PL"/>
        </w:rPr>
        <w:br/>
        <w:t xml:space="preserve">Adres: </w:t>
      </w:r>
      <w:r w:rsidRPr="00E434B1">
        <w:rPr>
          <w:rFonts w:ascii="Times New Roman" w:eastAsia="Times New Roman" w:hAnsi="Times New Roman" w:cs="Times New Roman"/>
          <w:sz w:val="24"/>
          <w:szCs w:val="24"/>
          <w:lang w:eastAsia="pl-PL"/>
        </w:rPr>
        <w:br/>
        <w:t xml:space="preserve">Gmina Solec nad Wisłą ul. Rynek 1 27-320 Solec nad Wisłą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434B1">
        <w:rPr>
          <w:rFonts w:ascii="Times New Roman" w:eastAsia="Times New Roman" w:hAnsi="Times New Roman" w:cs="Times New Roman"/>
          <w:sz w:val="24"/>
          <w:szCs w:val="24"/>
          <w:lang w:eastAsia="pl-PL"/>
        </w:rPr>
        <w:t xml:space="preserv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lastRenderedPageBreak/>
        <w:t xml:space="preserve">Nie </w:t>
      </w:r>
      <w:r w:rsidRPr="00E434B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434B1">
        <w:rPr>
          <w:rFonts w:ascii="Times New Roman" w:eastAsia="Times New Roman" w:hAnsi="Times New Roman" w:cs="Times New Roman"/>
          <w:sz w:val="24"/>
          <w:szCs w:val="24"/>
          <w:lang w:eastAsia="pl-PL"/>
        </w:rPr>
        <w:br/>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u w:val="single"/>
          <w:lang w:eastAsia="pl-PL"/>
        </w:rPr>
        <w:t xml:space="preserve">SEKCJA II: PRZEDMIOT ZAMÓWIENIA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II.1) Nazwa nadana zamówieniu przez zamawiającego: </w:t>
      </w:r>
      <w:r w:rsidRPr="00E434B1">
        <w:rPr>
          <w:rFonts w:ascii="Times New Roman" w:eastAsia="Times New Roman" w:hAnsi="Times New Roman" w:cs="Times New Roman"/>
          <w:sz w:val="24"/>
          <w:szCs w:val="24"/>
          <w:lang w:eastAsia="pl-PL"/>
        </w:rPr>
        <w:t xml:space="preserve">Remont drogi gminnej nr 190652W w miejscowości </w:t>
      </w:r>
      <w:proofErr w:type="spellStart"/>
      <w:r w:rsidRPr="00E434B1">
        <w:rPr>
          <w:rFonts w:ascii="Times New Roman" w:eastAsia="Times New Roman" w:hAnsi="Times New Roman" w:cs="Times New Roman"/>
          <w:sz w:val="24"/>
          <w:szCs w:val="24"/>
          <w:lang w:eastAsia="pl-PL"/>
        </w:rPr>
        <w:t>Zemborzyn</w:t>
      </w:r>
      <w:proofErr w:type="spellEnd"/>
      <w:r w:rsidRPr="00E434B1">
        <w:rPr>
          <w:rFonts w:ascii="Times New Roman" w:eastAsia="Times New Roman" w:hAnsi="Times New Roman" w:cs="Times New Roman"/>
          <w:sz w:val="24"/>
          <w:szCs w:val="24"/>
          <w:lang w:eastAsia="pl-PL"/>
        </w:rPr>
        <w:t xml:space="preserve"> Pierwszy na odcinku od km 0+000 do km 0+298 o długości 0,298 km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Numer referencyjny: </w:t>
      </w:r>
      <w:r w:rsidRPr="00E434B1">
        <w:rPr>
          <w:rFonts w:ascii="Times New Roman" w:eastAsia="Times New Roman" w:hAnsi="Times New Roman" w:cs="Times New Roman"/>
          <w:sz w:val="24"/>
          <w:szCs w:val="24"/>
          <w:lang w:eastAsia="pl-PL"/>
        </w:rPr>
        <w:t xml:space="preserve">ZPIRG 271.6.2018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434B1" w:rsidRPr="00E434B1" w:rsidRDefault="00E434B1" w:rsidP="00E434B1">
      <w:pPr>
        <w:spacing w:after="0" w:line="240" w:lineRule="auto"/>
        <w:jc w:val="both"/>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II.2) Rodzaj zamówienia: </w:t>
      </w:r>
      <w:r w:rsidRPr="00E434B1">
        <w:rPr>
          <w:rFonts w:ascii="Times New Roman" w:eastAsia="Times New Roman" w:hAnsi="Times New Roman" w:cs="Times New Roman"/>
          <w:sz w:val="24"/>
          <w:szCs w:val="24"/>
          <w:lang w:eastAsia="pl-PL"/>
        </w:rPr>
        <w:t xml:space="preserve">Roboty budowlane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II.3) Informacja o możliwości składania ofert częściowych</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t xml:space="preserve">Zamówienie podzielone jest na części: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Oferty lub wnioski o dopuszczenie do udziału w postępowaniu można składać w odniesieniu do:</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II.4) Krótki opis przedmiotu zamówienia </w:t>
      </w:r>
      <w:r w:rsidRPr="00E434B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434B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434B1">
        <w:rPr>
          <w:rFonts w:ascii="Times New Roman" w:eastAsia="Times New Roman" w:hAnsi="Times New Roman" w:cs="Times New Roman"/>
          <w:sz w:val="24"/>
          <w:szCs w:val="24"/>
          <w:lang w:eastAsia="pl-PL"/>
        </w:rPr>
        <w:t xml:space="preserve">Przedmiotem zamówienia są roboty budowlane obejmujące profilowanie i zagęszczenie podłoża, wykonanie warstwy odsączającej o grub. 20 cm, wykonanie podbudowy z kruszywa łamanego o frakcji 0-31,5 mm, warstwa dolna o grubości 15 cm, warstwa górna o grubości 8 cm, wykonanie warstwy wiążącej z mieszanek mineralno – asfaltowych o grub. 4 cm, wykonanie warstwy ścieralnej z mieszanek mineralno – asfaltowych o grub. 4 cm, szerokość nawierzchni asfaltowej 3,0 m, wykonanie cieku gruntowego o łącznej długości 584 mb, umocnienie cieku płytami betonowymi na wjazdach na posesje, oczyszczenie przepustu, oczyszczenie rowów o długości łącznie 100 mb, oznakowanie pionowe.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II.5) Główny kod CPV: </w:t>
      </w:r>
      <w:r w:rsidRPr="00E434B1">
        <w:rPr>
          <w:rFonts w:ascii="Times New Roman" w:eastAsia="Times New Roman" w:hAnsi="Times New Roman" w:cs="Times New Roman"/>
          <w:sz w:val="24"/>
          <w:szCs w:val="24"/>
          <w:lang w:eastAsia="pl-PL"/>
        </w:rPr>
        <w:t xml:space="preserve">45233140-2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Dodatkowe kody CPV:</w:t>
      </w:r>
      <w:r w:rsidRPr="00E434B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E434B1" w:rsidRPr="00E434B1" w:rsidTr="00E434B1">
        <w:tc>
          <w:tcPr>
            <w:tcW w:w="0" w:type="auto"/>
            <w:tcBorders>
              <w:top w:val="single" w:sz="6" w:space="0" w:color="000000"/>
              <w:left w:val="single" w:sz="6" w:space="0" w:color="000000"/>
              <w:bottom w:val="single" w:sz="6" w:space="0" w:color="000000"/>
              <w:right w:val="single" w:sz="6" w:space="0" w:color="000000"/>
            </w:tcBorders>
            <w:vAlign w:val="center"/>
            <w:hideMark/>
          </w:tcPr>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Kod CPV</w:t>
            </w:r>
          </w:p>
        </w:tc>
      </w:tr>
      <w:tr w:rsidR="00E434B1" w:rsidRPr="00E434B1" w:rsidTr="00E434B1">
        <w:tc>
          <w:tcPr>
            <w:tcW w:w="0" w:type="auto"/>
            <w:tcBorders>
              <w:top w:val="single" w:sz="6" w:space="0" w:color="000000"/>
              <w:left w:val="single" w:sz="6" w:space="0" w:color="000000"/>
              <w:bottom w:val="single" w:sz="6" w:space="0" w:color="000000"/>
              <w:right w:val="single" w:sz="6" w:space="0" w:color="000000"/>
            </w:tcBorders>
            <w:vAlign w:val="center"/>
            <w:hideMark/>
          </w:tcPr>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45111200-0</w:t>
            </w:r>
          </w:p>
        </w:tc>
      </w:tr>
      <w:tr w:rsidR="00E434B1" w:rsidRPr="00E434B1" w:rsidTr="00E434B1">
        <w:tc>
          <w:tcPr>
            <w:tcW w:w="0" w:type="auto"/>
            <w:tcBorders>
              <w:top w:val="single" w:sz="6" w:space="0" w:color="000000"/>
              <w:left w:val="single" w:sz="6" w:space="0" w:color="000000"/>
              <w:bottom w:val="single" w:sz="6" w:space="0" w:color="000000"/>
              <w:right w:val="single" w:sz="6" w:space="0" w:color="000000"/>
            </w:tcBorders>
            <w:vAlign w:val="center"/>
            <w:hideMark/>
          </w:tcPr>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45100000-8</w:t>
            </w:r>
          </w:p>
        </w:tc>
      </w:tr>
      <w:tr w:rsidR="00E434B1" w:rsidRPr="00E434B1" w:rsidTr="00E434B1">
        <w:tc>
          <w:tcPr>
            <w:tcW w:w="0" w:type="auto"/>
            <w:tcBorders>
              <w:top w:val="single" w:sz="6" w:space="0" w:color="000000"/>
              <w:left w:val="single" w:sz="6" w:space="0" w:color="000000"/>
              <w:bottom w:val="single" w:sz="6" w:space="0" w:color="000000"/>
              <w:right w:val="single" w:sz="6" w:space="0" w:color="000000"/>
            </w:tcBorders>
            <w:vAlign w:val="center"/>
            <w:hideMark/>
          </w:tcPr>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45233220-7</w:t>
            </w:r>
          </w:p>
        </w:tc>
      </w:tr>
    </w:tbl>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II.6) Całkowita wartość zamówienia </w:t>
      </w:r>
      <w:r w:rsidRPr="00E434B1">
        <w:rPr>
          <w:rFonts w:ascii="Times New Roman" w:eastAsia="Times New Roman" w:hAnsi="Times New Roman" w:cs="Times New Roman"/>
          <w:i/>
          <w:iCs/>
          <w:sz w:val="24"/>
          <w:szCs w:val="24"/>
          <w:lang w:eastAsia="pl-PL"/>
        </w:rPr>
        <w:t>(jeżeli zamawiający podaje informacje o wartości zamówienia)</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lastRenderedPageBreak/>
        <w:t xml:space="preserve">Wartość bez VAT: </w:t>
      </w:r>
      <w:r w:rsidRPr="00E434B1">
        <w:rPr>
          <w:rFonts w:ascii="Times New Roman" w:eastAsia="Times New Roman" w:hAnsi="Times New Roman" w:cs="Times New Roman"/>
          <w:sz w:val="24"/>
          <w:szCs w:val="24"/>
          <w:lang w:eastAsia="pl-PL"/>
        </w:rPr>
        <w:br/>
        <w:t xml:space="preserve">Waluta: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434B1">
        <w:rPr>
          <w:rFonts w:ascii="Times New Roman" w:eastAsia="Times New Roman" w:hAnsi="Times New Roman" w:cs="Times New Roman"/>
          <w:sz w:val="24"/>
          <w:szCs w:val="24"/>
          <w:lang w:eastAsia="pl-PL"/>
        </w:rPr>
        <w:t xml:space="preserv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434B1">
        <w:rPr>
          <w:rFonts w:ascii="Times New Roman" w:eastAsia="Times New Roman" w:hAnsi="Times New Roman" w:cs="Times New Roman"/>
          <w:b/>
          <w:bCs/>
          <w:sz w:val="24"/>
          <w:szCs w:val="24"/>
          <w:lang w:eastAsia="pl-PL"/>
        </w:rPr>
        <w:t>pkt</w:t>
      </w:r>
      <w:proofErr w:type="spellEnd"/>
      <w:r w:rsidRPr="00E434B1">
        <w:rPr>
          <w:rFonts w:ascii="Times New Roman" w:eastAsia="Times New Roman" w:hAnsi="Times New Roman" w:cs="Times New Roman"/>
          <w:b/>
          <w:bCs/>
          <w:sz w:val="24"/>
          <w:szCs w:val="24"/>
          <w:lang w:eastAsia="pl-PL"/>
        </w:rPr>
        <w:t xml:space="preserve"> 6 i 7 lub w art. 134 ust. 6 </w:t>
      </w:r>
      <w:proofErr w:type="spellStart"/>
      <w:r w:rsidRPr="00E434B1">
        <w:rPr>
          <w:rFonts w:ascii="Times New Roman" w:eastAsia="Times New Roman" w:hAnsi="Times New Roman" w:cs="Times New Roman"/>
          <w:b/>
          <w:bCs/>
          <w:sz w:val="24"/>
          <w:szCs w:val="24"/>
          <w:lang w:eastAsia="pl-PL"/>
        </w:rPr>
        <w:t>pkt</w:t>
      </w:r>
      <w:proofErr w:type="spellEnd"/>
      <w:r w:rsidRPr="00E434B1">
        <w:rPr>
          <w:rFonts w:ascii="Times New Roman" w:eastAsia="Times New Roman" w:hAnsi="Times New Roman" w:cs="Times New Roman"/>
          <w:b/>
          <w:bCs/>
          <w:sz w:val="24"/>
          <w:szCs w:val="24"/>
          <w:lang w:eastAsia="pl-PL"/>
        </w:rPr>
        <w:t xml:space="preserve"> 3 ustawy </w:t>
      </w:r>
      <w:proofErr w:type="spellStart"/>
      <w:r w:rsidRPr="00E434B1">
        <w:rPr>
          <w:rFonts w:ascii="Times New Roman" w:eastAsia="Times New Roman" w:hAnsi="Times New Roman" w:cs="Times New Roman"/>
          <w:b/>
          <w:bCs/>
          <w:sz w:val="24"/>
          <w:szCs w:val="24"/>
          <w:lang w:eastAsia="pl-PL"/>
        </w:rPr>
        <w:t>Pzp</w:t>
      </w:r>
      <w:proofErr w:type="spellEnd"/>
      <w:r w:rsidRPr="00E434B1">
        <w:rPr>
          <w:rFonts w:ascii="Times New Roman" w:eastAsia="Times New Roman" w:hAnsi="Times New Roman" w:cs="Times New Roman"/>
          <w:b/>
          <w:bCs/>
          <w:sz w:val="24"/>
          <w:szCs w:val="24"/>
          <w:lang w:eastAsia="pl-PL"/>
        </w:rPr>
        <w:t xml:space="preserve">: </w:t>
      </w:r>
      <w:r w:rsidRPr="00E434B1">
        <w:rPr>
          <w:rFonts w:ascii="Times New Roman" w:eastAsia="Times New Roman" w:hAnsi="Times New Roman" w:cs="Times New Roman"/>
          <w:sz w:val="24"/>
          <w:szCs w:val="24"/>
          <w:lang w:eastAsia="pl-PL"/>
        </w:rPr>
        <w:t xml:space="preserve">Nie </w:t>
      </w:r>
      <w:r w:rsidRPr="00E434B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E434B1">
        <w:rPr>
          <w:rFonts w:ascii="Times New Roman" w:eastAsia="Times New Roman" w:hAnsi="Times New Roman" w:cs="Times New Roman"/>
          <w:sz w:val="24"/>
          <w:szCs w:val="24"/>
          <w:lang w:eastAsia="pl-PL"/>
        </w:rPr>
        <w:t>pkt</w:t>
      </w:r>
      <w:proofErr w:type="spellEnd"/>
      <w:r w:rsidRPr="00E434B1">
        <w:rPr>
          <w:rFonts w:ascii="Times New Roman" w:eastAsia="Times New Roman" w:hAnsi="Times New Roman" w:cs="Times New Roman"/>
          <w:sz w:val="24"/>
          <w:szCs w:val="24"/>
          <w:lang w:eastAsia="pl-PL"/>
        </w:rPr>
        <w:t xml:space="preserve"> 6 lub w art. 134 ust. 6 </w:t>
      </w:r>
      <w:proofErr w:type="spellStart"/>
      <w:r w:rsidRPr="00E434B1">
        <w:rPr>
          <w:rFonts w:ascii="Times New Roman" w:eastAsia="Times New Roman" w:hAnsi="Times New Roman" w:cs="Times New Roman"/>
          <w:sz w:val="24"/>
          <w:szCs w:val="24"/>
          <w:lang w:eastAsia="pl-PL"/>
        </w:rPr>
        <w:t>pkt</w:t>
      </w:r>
      <w:proofErr w:type="spellEnd"/>
      <w:r w:rsidRPr="00E434B1">
        <w:rPr>
          <w:rFonts w:ascii="Times New Roman" w:eastAsia="Times New Roman" w:hAnsi="Times New Roman" w:cs="Times New Roman"/>
          <w:sz w:val="24"/>
          <w:szCs w:val="24"/>
          <w:lang w:eastAsia="pl-PL"/>
        </w:rPr>
        <w:t xml:space="preserve"> 3 ustawy </w:t>
      </w:r>
      <w:proofErr w:type="spellStart"/>
      <w:r w:rsidRPr="00E434B1">
        <w:rPr>
          <w:rFonts w:ascii="Times New Roman" w:eastAsia="Times New Roman" w:hAnsi="Times New Roman" w:cs="Times New Roman"/>
          <w:sz w:val="24"/>
          <w:szCs w:val="24"/>
          <w:lang w:eastAsia="pl-PL"/>
        </w:rPr>
        <w:t>Pzp</w:t>
      </w:r>
      <w:proofErr w:type="spellEnd"/>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t>miesiącach:   </w:t>
      </w:r>
      <w:r w:rsidRPr="00E434B1">
        <w:rPr>
          <w:rFonts w:ascii="Times New Roman" w:eastAsia="Times New Roman" w:hAnsi="Times New Roman" w:cs="Times New Roman"/>
          <w:i/>
          <w:iCs/>
          <w:sz w:val="24"/>
          <w:szCs w:val="24"/>
          <w:lang w:eastAsia="pl-PL"/>
        </w:rPr>
        <w:t xml:space="preserve"> lub </w:t>
      </w:r>
      <w:r w:rsidRPr="00E434B1">
        <w:rPr>
          <w:rFonts w:ascii="Times New Roman" w:eastAsia="Times New Roman" w:hAnsi="Times New Roman" w:cs="Times New Roman"/>
          <w:b/>
          <w:bCs/>
          <w:sz w:val="24"/>
          <w:szCs w:val="24"/>
          <w:lang w:eastAsia="pl-PL"/>
        </w:rPr>
        <w:t>dniach:</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i/>
          <w:iCs/>
          <w:sz w:val="24"/>
          <w:szCs w:val="24"/>
          <w:lang w:eastAsia="pl-PL"/>
        </w:rPr>
        <w:t>lub</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data rozpoczęcia: </w:t>
      </w:r>
      <w:r w:rsidRPr="00E434B1">
        <w:rPr>
          <w:rFonts w:ascii="Times New Roman" w:eastAsia="Times New Roman" w:hAnsi="Times New Roman" w:cs="Times New Roman"/>
          <w:sz w:val="24"/>
          <w:szCs w:val="24"/>
          <w:lang w:eastAsia="pl-PL"/>
        </w:rPr>
        <w:t> </w:t>
      </w:r>
      <w:r w:rsidRPr="00E434B1">
        <w:rPr>
          <w:rFonts w:ascii="Times New Roman" w:eastAsia="Times New Roman" w:hAnsi="Times New Roman" w:cs="Times New Roman"/>
          <w:i/>
          <w:iCs/>
          <w:sz w:val="24"/>
          <w:szCs w:val="24"/>
          <w:lang w:eastAsia="pl-PL"/>
        </w:rPr>
        <w:t xml:space="preserve"> lub </w:t>
      </w:r>
      <w:r w:rsidRPr="00E434B1">
        <w:rPr>
          <w:rFonts w:ascii="Times New Roman" w:eastAsia="Times New Roman" w:hAnsi="Times New Roman" w:cs="Times New Roman"/>
          <w:b/>
          <w:bCs/>
          <w:sz w:val="24"/>
          <w:szCs w:val="24"/>
          <w:lang w:eastAsia="pl-PL"/>
        </w:rPr>
        <w:t xml:space="preserve">zakończenia: </w:t>
      </w:r>
      <w:r w:rsidRPr="00E434B1">
        <w:rPr>
          <w:rFonts w:ascii="Times New Roman" w:eastAsia="Times New Roman" w:hAnsi="Times New Roman" w:cs="Times New Roman"/>
          <w:sz w:val="24"/>
          <w:szCs w:val="24"/>
          <w:lang w:eastAsia="pl-PL"/>
        </w:rPr>
        <w:t xml:space="preserve">2018-10-31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II.9) Informacje dodatkowe: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III.1) WARUNKI UDZIAŁU W POSTĘPOWANIU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t xml:space="preserve">Określenie warunków: nie dotyczy </w:t>
      </w:r>
      <w:r w:rsidRPr="00E434B1">
        <w:rPr>
          <w:rFonts w:ascii="Times New Roman" w:eastAsia="Times New Roman" w:hAnsi="Times New Roman" w:cs="Times New Roman"/>
          <w:sz w:val="24"/>
          <w:szCs w:val="24"/>
          <w:lang w:eastAsia="pl-PL"/>
        </w:rPr>
        <w:br/>
        <w:t xml:space="preserve">Informacje dodatkowe nie dotyczy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III.1.2) Sytuacja finansowa lub ekonomiczna </w:t>
      </w:r>
      <w:r w:rsidRPr="00E434B1">
        <w:rPr>
          <w:rFonts w:ascii="Times New Roman" w:eastAsia="Times New Roman" w:hAnsi="Times New Roman" w:cs="Times New Roman"/>
          <w:sz w:val="24"/>
          <w:szCs w:val="24"/>
          <w:lang w:eastAsia="pl-PL"/>
        </w:rPr>
        <w:br/>
        <w:t xml:space="preserve">Określenie warunków: nie dotyczy </w:t>
      </w:r>
      <w:r w:rsidRPr="00E434B1">
        <w:rPr>
          <w:rFonts w:ascii="Times New Roman" w:eastAsia="Times New Roman" w:hAnsi="Times New Roman" w:cs="Times New Roman"/>
          <w:sz w:val="24"/>
          <w:szCs w:val="24"/>
          <w:lang w:eastAsia="pl-PL"/>
        </w:rPr>
        <w:br/>
        <w:t xml:space="preserve">Informacje dodatkowe nie dotyczy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III.1.3) Zdolność techniczna lub zawodowa </w:t>
      </w:r>
      <w:r w:rsidRPr="00E434B1">
        <w:rPr>
          <w:rFonts w:ascii="Times New Roman" w:eastAsia="Times New Roman" w:hAnsi="Times New Roman" w:cs="Times New Roman"/>
          <w:sz w:val="24"/>
          <w:szCs w:val="24"/>
          <w:lang w:eastAsia="pl-PL"/>
        </w:rPr>
        <w:br/>
        <w:t xml:space="preserve">Określenie warunków: Zamawiający wymaga, aby Wykonawca wykazał, że wykonał nie wcześniej niż w okresie ostatnich 5 lat przed upływem terminu składania ofert, a jeżeli okres prowadzenia działalności jest krótszy - w tym okresie, co najmniej 2 roboty budowlane polegające na budowie, przebudowie lub remoncie drogi o nawierzchni bitumicznej o wartości udzielonego zamówienia nie mniejszej niż 100.000,00 zł brutto każda. b) Zamawiający wymaga, aby Wykonawca wykazał, że dysponuje co najmniej jedną osobą, która będzie skierowana do realizacji zamówienia w charakterze kierownika budowy, posiadającą uprawnienia budowlane do kierowania robotami budowlanymi bez ograniczeń w specjalności drogowej lub odpowiadające im ważne uprawnienia budowlane, które zostały wydane na podstawie wcześniej obowiązujących przepisów. </w:t>
      </w:r>
      <w:r w:rsidRPr="00E434B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434B1">
        <w:rPr>
          <w:rFonts w:ascii="Times New Roman" w:eastAsia="Times New Roman" w:hAnsi="Times New Roman" w:cs="Times New Roman"/>
          <w:sz w:val="24"/>
          <w:szCs w:val="24"/>
          <w:lang w:eastAsia="pl-PL"/>
        </w:rPr>
        <w:br/>
        <w:t xml:space="preserve">Informacje dodatkowe: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III.2) PODSTAWY WYKLUCZENIA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434B1">
        <w:rPr>
          <w:rFonts w:ascii="Times New Roman" w:eastAsia="Times New Roman" w:hAnsi="Times New Roman" w:cs="Times New Roman"/>
          <w:b/>
          <w:bCs/>
          <w:sz w:val="24"/>
          <w:szCs w:val="24"/>
          <w:lang w:eastAsia="pl-PL"/>
        </w:rPr>
        <w:t>Pzp</w:t>
      </w:r>
      <w:proofErr w:type="spellEnd"/>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434B1">
        <w:rPr>
          <w:rFonts w:ascii="Times New Roman" w:eastAsia="Times New Roman" w:hAnsi="Times New Roman" w:cs="Times New Roman"/>
          <w:b/>
          <w:bCs/>
          <w:sz w:val="24"/>
          <w:szCs w:val="24"/>
          <w:lang w:eastAsia="pl-PL"/>
        </w:rPr>
        <w:t>Pzp</w:t>
      </w:r>
      <w:proofErr w:type="spellEnd"/>
      <w:r w:rsidRPr="00E434B1">
        <w:rPr>
          <w:rFonts w:ascii="Times New Roman" w:eastAsia="Times New Roman" w:hAnsi="Times New Roman" w:cs="Times New Roman"/>
          <w:sz w:val="24"/>
          <w:szCs w:val="24"/>
          <w:lang w:eastAsia="pl-PL"/>
        </w:rPr>
        <w:t xml:space="preserve"> Tak Zamawiający przewiduje następujące fakultatywne podstawy wykluczenia: </w:t>
      </w:r>
      <w:r w:rsidRPr="00E434B1">
        <w:rPr>
          <w:rFonts w:ascii="Times New Roman" w:eastAsia="Times New Roman" w:hAnsi="Times New Roman" w:cs="Times New Roman"/>
          <w:sz w:val="24"/>
          <w:szCs w:val="24"/>
          <w:lang w:eastAsia="pl-PL"/>
        </w:rPr>
        <w:lastRenderedPageBreak/>
        <w:t xml:space="preserve">Tak (podstawa wykluczenia określona w art. 24 ust. 5 </w:t>
      </w:r>
      <w:proofErr w:type="spellStart"/>
      <w:r w:rsidRPr="00E434B1">
        <w:rPr>
          <w:rFonts w:ascii="Times New Roman" w:eastAsia="Times New Roman" w:hAnsi="Times New Roman" w:cs="Times New Roman"/>
          <w:sz w:val="24"/>
          <w:szCs w:val="24"/>
          <w:lang w:eastAsia="pl-PL"/>
        </w:rPr>
        <w:t>pkt</w:t>
      </w:r>
      <w:proofErr w:type="spellEnd"/>
      <w:r w:rsidRPr="00E434B1">
        <w:rPr>
          <w:rFonts w:ascii="Times New Roman" w:eastAsia="Times New Roman" w:hAnsi="Times New Roman" w:cs="Times New Roman"/>
          <w:sz w:val="24"/>
          <w:szCs w:val="24"/>
          <w:lang w:eastAsia="pl-PL"/>
        </w:rPr>
        <w:t xml:space="preserve"> 1 ustawy </w:t>
      </w:r>
      <w:proofErr w:type="spellStart"/>
      <w:r w:rsidRPr="00E434B1">
        <w:rPr>
          <w:rFonts w:ascii="Times New Roman" w:eastAsia="Times New Roman" w:hAnsi="Times New Roman" w:cs="Times New Roman"/>
          <w:sz w:val="24"/>
          <w:szCs w:val="24"/>
          <w:lang w:eastAsia="pl-PL"/>
        </w:rPr>
        <w:t>Pzp</w:t>
      </w:r>
      <w:proofErr w:type="spellEnd"/>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t xml:space="preserve">Tak (podstawa wykluczenia określona w art. 24 ust. 5 </w:t>
      </w:r>
      <w:proofErr w:type="spellStart"/>
      <w:r w:rsidRPr="00E434B1">
        <w:rPr>
          <w:rFonts w:ascii="Times New Roman" w:eastAsia="Times New Roman" w:hAnsi="Times New Roman" w:cs="Times New Roman"/>
          <w:sz w:val="24"/>
          <w:szCs w:val="24"/>
          <w:lang w:eastAsia="pl-PL"/>
        </w:rPr>
        <w:t>pkt</w:t>
      </w:r>
      <w:proofErr w:type="spellEnd"/>
      <w:r w:rsidRPr="00E434B1">
        <w:rPr>
          <w:rFonts w:ascii="Times New Roman" w:eastAsia="Times New Roman" w:hAnsi="Times New Roman" w:cs="Times New Roman"/>
          <w:sz w:val="24"/>
          <w:szCs w:val="24"/>
          <w:lang w:eastAsia="pl-PL"/>
        </w:rPr>
        <w:t xml:space="preserve"> 8 ustawy </w:t>
      </w:r>
      <w:proofErr w:type="spellStart"/>
      <w:r w:rsidRPr="00E434B1">
        <w:rPr>
          <w:rFonts w:ascii="Times New Roman" w:eastAsia="Times New Roman" w:hAnsi="Times New Roman" w:cs="Times New Roman"/>
          <w:sz w:val="24"/>
          <w:szCs w:val="24"/>
          <w:lang w:eastAsia="pl-PL"/>
        </w:rPr>
        <w:t>Pzp</w:t>
      </w:r>
      <w:proofErr w:type="spellEnd"/>
      <w:r w:rsidRPr="00E434B1">
        <w:rPr>
          <w:rFonts w:ascii="Times New Roman" w:eastAsia="Times New Roman" w:hAnsi="Times New Roman" w:cs="Times New Roman"/>
          <w:sz w:val="24"/>
          <w:szCs w:val="24"/>
          <w:lang w:eastAsia="pl-PL"/>
        </w:rPr>
        <w:t xml:space="preserv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434B1">
        <w:rPr>
          <w:rFonts w:ascii="Times New Roman" w:eastAsia="Times New Roman" w:hAnsi="Times New Roman" w:cs="Times New Roman"/>
          <w:sz w:val="24"/>
          <w:szCs w:val="24"/>
          <w:lang w:eastAsia="pl-PL"/>
        </w:rPr>
        <w:br/>
        <w:t xml:space="preserve">Tak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Oświadczenie o spełnianiu kryteriów selekcji </w:t>
      </w:r>
      <w:r w:rsidRPr="00E434B1">
        <w:rPr>
          <w:rFonts w:ascii="Times New Roman" w:eastAsia="Times New Roman" w:hAnsi="Times New Roman" w:cs="Times New Roman"/>
          <w:sz w:val="24"/>
          <w:szCs w:val="24"/>
          <w:lang w:eastAsia="pl-PL"/>
        </w:rPr>
        <w:br/>
        <w:t xml:space="preserve">Nie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Zamawiający może wezwać wykonawcę, którego oferta została najwyżej oceniona, do złożenia w wyznaczonym terminie, nie krótszym niż 5 dni, aktualnych na dzień złożenia następujących oświadczeń lub dokumentów potwierdzających brak podstaw do wykluczenia: 1)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E434B1">
        <w:rPr>
          <w:rFonts w:ascii="Times New Roman" w:eastAsia="Times New Roman" w:hAnsi="Times New Roman" w:cs="Times New Roman"/>
          <w:sz w:val="24"/>
          <w:szCs w:val="24"/>
          <w:lang w:eastAsia="pl-PL"/>
        </w:rPr>
        <w:t>pkt</w:t>
      </w:r>
      <w:proofErr w:type="spellEnd"/>
      <w:r w:rsidRPr="00E434B1">
        <w:rPr>
          <w:rFonts w:ascii="Times New Roman" w:eastAsia="Times New Roman" w:hAnsi="Times New Roman" w:cs="Times New Roman"/>
          <w:sz w:val="24"/>
          <w:szCs w:val="24"/>
          <w:lang w:eastAsia="pl-PL"/>
        </w:rPr>
        <w:t xml:space="preserve"> 1 ustawy;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III.5.1) W ZAKRESIE SPEŁNIANIA WARUNKÓW UDZIAŁU W POSTĘPOWANIU:</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t xml:space="preserve">Zamawiający może wezwać wykonawcę, którego oferta została najwyżej oceniona, do złożenia w wyznaczonym terminie, nie krótszym niż 5 dni, aktualnych na dzień złożenia następujących oświadczeń lub dokumentów potwierdzających spełnianie warunków udziału w postępowaniu: a)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w:t>
      </w:r>
      <w:r w:rsidRPr="00E434B1">
        <w:rPr>
          <w:rFonts w:ascii="Times New Roman" w:eastAsia="Times New Roman" w:hAnsi="Times New Roman" w:cs="Times New Roman"/>
          <w:sz w:val="24"/>
          <w:szCs w:val="24"/>
          <w:lang w:eastAsia="pl-PL"/>
        </w:rPr>
        <w:lastRenderedPageBreak/>
        <w:t xml:space="preserve">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zażąda od wykonawcy, który polega na zdolnościach lub sytuacji innych podmiotów na zasadach określonych w art. 22a ustawy, przedstawienia w odniesieniu do tych podmiotów dokumentów wymienionych w ust. 1. w zakresie, w którym użyczają potencjał Wykonawcy w celu spełnienia warunków udziału w postępowaniu.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III.5.2) W ZAKRESIE KRYTERIÓW SELEKCJI:</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t xml:space="preserve">nie dotyczy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dotyczy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III.7) INNE DOKUMENTY NIE WYMIENIONE W </w:t>
      </w:r>
      <w:proofErr w:type="spellStart"/>
      <w:r w:rsidRPr="00E434B1">
        <w:rPr>
          <w:rFonts w:ascii="Times New Roman" w:eastAsia="Times New Roman" w:hAnsi="Times New Roman" w:cs="Times New Roman"/>
          <w:b/>
          <w:bCs/>
          <w:sz w:val="24"/>
          <w:szCs w:val="24"/>
          <w:lang w:eastAsia="pl-PL"/>
        </w:rPr>
        <w:t>pkt</w:t>
      </w:r>
      <w:proofErr w:type="spellEnd"/>
      <w:r w:rsidRPr="00E434B1">
        <w:rPr>
          <w:rFonts w:ascii="Times New Roman" w:eastAsia="Times New Roman" w:hAnsi="Times New Roman" w:cs="Times New Roman"/>
          <w:b/>
          <w:bCs/>
          <w:sz w:val="24"/>
          <w:szCs w:val="24"/>
          <w:lang w:eastAsia="pl-PL"/>
        </w:rPr>
        <w:t xml:space="preserve"> III.3) - III.6)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Jeżeli wykonawca ma siedzibę lub miejsce zamieszkania poza terytorium Rzeczypospolitej Polskiej, zamiast dokumentów, o których mowa w </w:t>
      </w:r>
      <w:proofErr w:type="spellStart"/>
      <w:r w:rsidRPr="00E434B1">
        <w:rPr>
          <w:rFonts w:ascii="Times New Roman" w:eastAsia="Times New Roman" w:hAnsi="Times New Roman" w:cs="Times New Roman"/>
          <w:sz w:val="24"/>
          <w:szCs w:val="24"/>
          <w:lang w:eastAsia="pl-PL"/>
        </w:rPr>
        <w:t>Pkt</w:t>
      </w:r>
      <w:proofErr w:type="spellEnd"/>
      <w:r w:rsidRPr="00E434B1">
        <w:rPr>
          <w:rFonts w:ascii="Times New Roman" w:eastAsia="Times New Roman" w:hAnsi="Times New Roman" w:cs="Times New Roman"/>
          <w:sz w:val="24"/>
          <w:szCs w:val="24"/>
          <w:lang w:eastAsia="pl-PL"/>
        </w:rPr>
        <w:t xml:space="preserve"> III.4. 1) </w:t>
      </w:r>
      <w:proofErr w:type="spellStart"/>
      <w:r w:rsidRPr="00E434B1">
        <w:rPr>
          <w:rFonts w:ascii="Times New Roman" w:eastAsia="Times New Roman" w:hAnsi="Times New Roman" w:cs="Times New Roman"/>
          <w:sz w:val="24"/>
          <w:szCs w:val="24"/>
          <w:lang w:eastAsia="pl-PL"/>
        </w:rPr>
        <w:t>pkt</w:t>
      </w:r>
      <w:proofErr w:type="spellEnd"/>
      <w:r w:rsidRPr="00E434B1">
        <w:rPr>
          <w:rFonts w:ascii="Times New Roman" w:eastAsia="Times New Roman" w:hAnsi="Times New Roman" w:cs="Times New Roman"/>
          <w:sz w:val="24"/>
          <w:szCs w:val="24"/>
          <w:lang w:eastAsia="pl-PL"/>
        </w:rPr>
        <w:t xml:space="preserve"> 1-3 -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w:t>
      </w:r>
      <w:proofErr w:type="spellStart"/>
      <w:r w:rsidRPr="00E434B1">
        <w:rPr>
          <w:rFonts w:ascii="Times New Roman" w:eastAsia="Times New Roman" w:hAnsi="Times New Roman" w:cs="Times New Roman"/>
          <w:sz w:val="24"/>
          <w:szCs w:val="24"/>
          <w:lang w:eastAsia="pl-PL"/>
        </w:rPr>
        <w:t>pkt</w:t>
      </w:r>
      <w:proofErr w:type="spellEnd"/>
      <w:r w:rsidRPr="00E434B1">
        <w:rPr>
          <w:rFonts w:ascii="Times New Roman" w:eastAsia="Times New Roman" w:hAnsi="Times New Roman" w:cs="Times New Roman"/>
          <w:sz w:val="24"/>
          <w:szCs w:val="24"/>
          <w:lang w:eastAsia="pl-PL"/>
        </w:rPr>
        <w:t xml:space="preserve"> III) 7 podpunkt 1 </w:t>
      </w:r>
      <w:proofErr w:type="spellStart"/>
      <w:r w:rsidRPr="00E434B1">
        <w:rPr>
          <w:rFonts w:ascii="Times New Roman" w:eastAsia="Times New Roman" w:hAnsi="Times New Roman" w:cs="Times New Roman"/>
          <w:sz w:val="24"/>
          <w:szCs w:val="24"/>
          <w:lang w:eastAsia="pl-PL"/>
        </w:rPr>
        <w:t>pkt</w:t>
      </w:r>
      <w:proofErr w:type="spellEnd"/>
      <w:r w:rsidRPr="00E434B1">
        <w:rPr>
          <w:rFonts w:ascii="Times New Roman" w:eastAsia="Times New Roman" w:hAnsi="Times New Roman" w:cs="Times New Roman"/>
          <w:sz w:val="24"/>
          <w:szCs w:val="24"/>
          <w:lang w:eastAsia="pl-PL"/>
        </w:rPr>
        <w:t xml:space="preserve"> 1 lit. b, powinny być wystawione nie wcześniej niż 6 miesięcy przed upływem terminu składania ofert albo wniosków o dopuszczenie do udziału w postępowaniu. Dokument, o którym mowa w </w:t>
      </w:r>
      <w:proofErr w:type="spellStart"/>
      <w:r w:rsidRPr="00E434B1">
        <w:rPr>
          <w:rFonts w:ascii="Times New Roman" w:eastAsia="Times New Roman" w:hAnsi="Times New Roman" w:cs="Times New Roman"/>
          <w:sz w:val="24"/>
          <w:szCs w:val="24"/>
          <w:lang w:eastAsia="pl-PL"/>
        </w:rPr>
        <w:t>pkt</w:t>
      </w:r>
      <w:proofErr w:type="spellEnd"/>
      <w:r w:rsidRPr="00E434B1">
        <w:rPr>
          <w:rFonts w:ascii="Times New Roman" w:eastAsia="Times New Roman" w:hAnsi="Times New Roman" w:cs="Times New Roman"/>
          <w:sz w:val="24"/>
          <w:szCs w:val="24"/>
          <w:lang w:eastAsia="pl-PL"/>
        </w:rPr>
        <w:t xml:space="preserve"> III 7) podpunkt 1 lit. a, powinien być wystawiony nie wcześniej niż 3 miesiące przed upływem tego terminu. Jeżeli w kraju miejsca zamieszkania osoby lub w kraju, w którym Wykonawca ma siedzibę lub miejsce zamieszkania, nie wydaje dokumentów, o których mowa powyżej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nie wcześniej niż 6 miesięcy przed upływem terminu składania ofert. W przypadku podmiotów występujących wspólnie (np. Konsorcjum, Spółka Cywilna) oświadczenie o braku podstaw do wykluczenia składa oddzielnie każdy z Wykonawców wspólnie ubiegających się o zamówienie (formularz stanowiący Załączniki nr 2 do SIWZ).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E434B1">
        <w:rPr>
          <w:rFonts w:ascii="Times New Roman" w:eastAsia="Times New Roman" w:hAnsi="Times New Roman" w:cs="Times New Roman"/>
          <w:sz w:val="24"/>
          <w:szCs w:val="24"/>
          <w:lang w:eastAsia="pl-PL"/>
        </w:rPr>
        <w:t>pkt</w:t>
      </w:r>
      <w:proofErr w:type="spellEnd"/>
      <w:r w:rsidRPr="00E434B1">
        <w:rPr>
          <w:rFonts w:ascii="Times New Roman" w:eastAsia="Times New Roman" w:hAnsi="Times New Roman" w:cs="Times New Roman"/>
          <w:sz w:val="24"/>
          <w:szCs w:val="24"/>
          <w:lang w:eastAsia="pl-PL"/>
        </w:rPr>
        <w:t xml:space="preserve"> a i b (formularze stanowiące Załączniki nr 2 i 3 do </w:t>
      </w:r>
      <w:r w:rsidRPr="00E434B1">
        <w:rPr>
          <w:rFonts w:ascii="Times New Roman" w:eastAsia="Times New Roman" w:hAnsi="Times New Roman" w:cs="Times New Roman"/>
          <w:sz w:val="24"/>
          <w:szCs w:val="24"/>
          <w:lang w:eastAsia="pl-PL"/>
        </w:rPr>
        <w:lastRenderedPageBreak/>
        <w:t xml:space="preserve">SIWZ). Wykonawca, który zamierza powierzyć wykonanie części zamówienia podwykonawcom, których wskazuje w swojej ofercie w celu wskazania braku istnienia wobec nich podstaw wykluczenia z udziału w postępowaniu – zamieszcza informacje o podwykonawcach w oświadczeniu, o którym mowa w </w:t>
      </w:r>
      <w:proofErr w:type="spellStart"/>
      <w:r w:rsidRPr="00E434B1">
        <w:rPr>
          <w:rFonts w:ascii="Times New Roman" w:eastAsia="Times New Roman" w:hAnsi="Times New Roman" w:cs="Times New Roman"/>
          <w:sz w:val="24"/>
          <w:szCs w:val="24"/>
          <w:lang w:eastAsia="pl-PL"/>
        </w:rPr>
        <w:t>pkt</w:t>
      </w:r>
      <w:proofErr w:type="spellEnd"/>
      <w:r w:rsidRPr="00E434B1">
        <w:rPr>
          <w:rFonts w:ascii="Times New Roman" w:eastAsia="Times New Roman" w:hAnsi="Times New Roman" w:cs="Times New Roman"/>
          <w:sz w:val="24"/>
          <w:szCs w:val="24"/>
          <w:lang w:eastAsia="pl-PL"/>
        </w:rPr>
        <w:t xml:space="preserve"> a), (formularz stanowiący Załącznik nr 2 do SIWZ).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Wykonawca, w terminie 3 dni od dnia zamieszczenia przez Zamawiającego na stronie internetowej Zamawiającego www.bip.solec.pl informacji, o której mowa w art. 86 ust. 5 ustawy </w:t>
      </w:r>
      <w:proofErr w:type="spellStart"/>
      <w:r w:rsidRPr="00E434B1">
        <w:rPr>
          <w:rFonts w:ascii="Times New Roman" w:eastAsia="Times New Roman" w:hAnsi="Times New Roman" w:cs="Times New Roman"/>
          <w:sz w:val="24"/>
          <w:szCs w:val="24"/>
          <w:lang w:eastAsia="pl-PL"/>
        </w:rPr>
        <w:t>pzp</w:t>
      </w:r>
      <w:proofErr w:type="spellEnd"/>
      <w:r w:rsidRPr="00E434B1">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w rozumieniu ustawy z dnia 16 lutego 2007 r. o ochronie konkurencji i konsumentów (</w:t>
      </w:r>
      <w:proofErr w:type="spellStart"/>
      <w:r w:rsidRPr="00E434B1">
        <w:rPr>
          <w:rFonts w:ascii="Times New Roman" w:eastAsia="Times New Roman" w:hAnsi="Times New Roman" w:cs="Times New Roman"/>
          <w:sz w:val="24"/>
          <w:szCs w:val="24"/>
          <w:lang w:eastAsia="pl-PL"/>
        </w:rPr>
        <w:t>Dz.U</w:t>
      </w:r>
      <w:proofErr w:type="spellEnd"/>
      <w:r w:rsidRPr="00E434B1">
        <w:rPr>
          <w:rFonts w:ascii="Times New Roman" w:eastAsia="Times New Roman" w:hAnsi="Times New Roman" w:cs="Times New Roman"/>
          <w:sz w:val="24"/>
          <w:szCs w:val="24"/>
          <w:lang w:eastAsia="pl-PL"/>
        </w:rPr>
        <w:t xml:space="preserve">. z 2015 r. poz.184 z </w:t>
      </w:r>
      <w:proofErr w:type="spellStart"/>
      <w:r w:rsidRPr="00E434B1">
        <w:rPr>
          <w:rFonts w:ascii="Times New Roman" w:eastAsia="Times New Roman" w:hAnsi="Times New Roman" w:cs="Times New Roman"/>
          <w:sz w:val="24"/>
          <w:szCs w:val="24"/>
          <w:lang w:eastAsia="pl-PL"/>
        </w:rPr>
        <w:t>późn</w:t>
      </w:r>
      <w:proofErr w:type="spellEnd"/>
      <w:r w:rsidRPr="00E434B1">
        <w:rPr>
          <w:rFonts w:ascii="Times New Roman" w:eastAsia="Times New Roman" w:hAnsi="Times New Roman" w:cs="Times New Roman"/>
          <w:sz w:val="24"/>
          <w:szCs w:val="24"/>
          <w:lang w:eastAsia="pl-PL"/>
        </w:rPr>
        <w:t xml:space="preserve"> zm.), o której mowa w art.24 ust.1 pkt. 23 ustawy </w:t>
      </w:r>
      <w:proofErr w:type="spellStart"/>
      <w:r w:rsidRPr="00E434B1">
        <w:rPr>
          <w:rFonts w:ascii="Times New Roman" w:eastAsia="Times New Roman" w:hAnsi="Times New Roman" w:cs="Times New Roman"/>
          <w:sz w:val="24"/>
          <w:szCs w:val="24"/>
          <w:lang w:eastAsia="pl-PL"/>
        </w:rPr>
        <w:t>pzp</w:t>
      </w:r>
      <w:proofErr w:type="spellEnd"/>
      <w:r w:rsidRPr="00E434B1">
        <w:rPr>
          <w:rFonts w:ascii="Times New Roman" w:eastAsia="Times New Roman" w:hAnsi="Times New Roman" w:cs="Times New Roman"/>
          <w:sz w:val="24"/>
          <w:szCs w:val="24"/>
          <w:lang w:eastAsia="pl-PL"/>
        </w:rPr>
        <w:t xml:space="preserve"> (wg Załącznika nr 6 do SIWZ).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u w:val="single"/>
          <w:lang w:eastAsia="pl-PL"/>
        </w:rPr>
        <w:t xml:space="preserve">SEKCJA IV: PROCEDURA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 xml:space="preserve">IV.1) OPIS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IV.1.1) Tryb udzielenia zamówienia: </w:t>
      </w:r>
      <w:r w:rsidRPr="00E434B1">
        <w:rPr>
          <w:rFonts w:ascii="Times New Roman" w:eastAsia="Times New Roman" w:hAnsi="Times New Roman" w:cs="Times New Roman"/>
          <w:sz w:val="24"/>
          <w:szCs w:val="24"/>
          <w:lang w:eastAsia="pl-PL"/>
        </w:rPr>
        <w:t xml:space="preserve">Przetarg nieograniczony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IV.1.2) Zamawiający żąda wniesienia wadium:</w:t>
      </w:r>
      <w:r w:rsidRPr="00E434B1">
        <w:rPr>
          <w:rFonts w:ascii="Times New Roman" w:eastAsia="Times New Roman" w:hAnsi="Times New Roman" w:cs="Times New Roman"/>
          <w:sz w:val="24"/>
          <w:szCs w:val="24"/>
          <w:lang w:eastAsia="pl-PL"/>
        </w:rPr>
        <w:t xml:space="preserv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w:t>
      </w:r>
      <w:r w:rsidRPr="00E434B1">
        <w:rPr>
          <w:rFonts w:ascii="Times New Roman" w:eastAsia="Times New Roman" w:hAnsi="Times New Roman" w:cs="Times New Roman"/>
          <w:sz w:val="24"/>
          <w:szCs w:val="24"/>
          <w:lang w:eastAsia="pl-PL"/>
        </w:rPr>
        <w:br/>
        <w:t xml:space="preserve">Informacja na temat wadium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IV.1.3) Przewiduje się udzielenie zaliczek na poczet wykonania zamówienia:</w:t>
      </w:r>
      <w:r w:rsidRPr="00E434B1">
        <w:rPr>
          <w:rFonts w:ascii="Times New Roman" w:eastAsia="Times New Roman" w:hAnsi="Times New Roman" w:cs="Times New Roman"/>
          <w:sz w:val="24"/>
          <w:szCs w:val="24"/>
          <w:lang w:eastAsia="pl-PL"/>
        </w:rPr>
        <w:t xml:space="preserv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w:t>
      </w:r>
      <w:r w:rsidRPr="00E434B1">
        <w:rPr>
          <w:rFonts w:ascii="Times New Roman" w:eastAsia="Times New Roman" w:hAnsi="Times New Roman" w:cs="Times New Roman"/>
          <w:sz w:val="24"/>
          <w:szCs w:val="24"/>
          <w:lang w:eastAsia="pl-PL"/>
        </w:rPr>
        <w:br/>
        <w:t xml:space="preserve">Należy podać informacje na temat udzielania zaliczek: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w:t>
      </w:r>
      <w:r w:rsidRPr="00E434B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434B1">
        <w:rPr>
          <w:rFonts w:ascii="Times New Roman" w:eastAsia="Times New Roman" w:hAnsi="Times New Roman" w:cs="Times New Roman"/>
          <w:sz w:val="24"/>
          <w:szCs w:val="24"/>
          <w:lang w:eastAsia="pl-PL"/>
        </w:rPr>
        <w:br/>
        <w:t xml:space="preserve">Nie </w:t>
      </w:r>
      <w:r w:rsidRPr="00E434B1">
        <w:rPr>
          <w:rFonts w:ascii="Times New Roman" w:eastAsia="Times New Roman" w:hAnsi="Times New Roman" w:cs="Times New Roman"/>
          <w:sz w:val="24"/>
          <w:szCs w:val="24"/>
          <w:lang w:eastAsia="pl-PL"/>
        </w:rPr>
        <w:br/>
        <w:t xml:space="preserve">Informacje dodatkowe: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IV.1.5.) Wymaga się złożenia oferty wariantowej: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w:t>
      </w:r>
      <w:r w:rsidRPr="00E434B1">
        <w:rPr>
          <w:rFonts w:ascii="Times New Roman" w:eastAsia="Times New Roman" w:hAnsi="Times New Roman" w:cs="Times New Roman"/>
          <w:sz w:val="24"/>
          <w:szCs w:val="24"/>
          <w:lang w:eastAsia="pl-PL"/>
        </w:rPr>
        <w:br/>
        <w:t xml:space="preserve">Dopuszcza się złożenie oferty wariantowej </w:t>
      </w:r>
      <w:r w:rsidRPr="00E434B1">
        <w:rPr>
          <w:rFonts w:ascii="Times New Roman" w:eastAsia="Times New Roman" w:hAnsi="Times New Roman" w:cs="Times New Roman"/>
          <w:sz w:val="24"/>
          <w:szCs w:val="24"/>
          <w:lang w:eastAsia="pl-PL"/>
        </w:rPr>
        <w:br/>
        <w:t xml:space="preserve">Nie </w:t>
      </w:r>
      <w:r w:rsidRPr="00E434B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434B1">
        <w:rPr>
          <w:rFonts w:ascii="Times New Roman" w:eastAsia="Times New Roman" w:hAnsi="Times New Roman" w:cs="Times New Roman"/>
          <w:sz w:val="24"/>
          <w:szCs w:val="24"/>
          <w:lang w:eastAsia="pl-PL"/>
        </w:rPr>
        <w:br/>
        <w:t xml:space="preserve">Nie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Liczba wykonawców   </w:t>
      </w:r>
      <w:r w:rsidRPr="00E434B1">
        <w:rPr>
          <w:rFonts w:ascii="Times New Roman" w:eastAsia="Times New Roman" w:hAnsi="Times New Roman" w:cs="Times New Roman"/>
          <w:sz w:val="24"/>
          <w:szCs w:val="24"/>
          <w:lang w:eastAsia="pl-PL"/>
        </w:rPr>
        <w:br/>
        <w:t xml:space="preserve">Przewidywana minimalna liczba wykonawców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lastRenderedPageBreak/>
        <w:t xml:space="preserve">Maksymalna liczba wykonawców   </w:t>
      </w:r>
      <w:r w:rsidRPr="00E434B1">
        <w:rPr>
          <w:rFonts w:ascii="Times New Roman" w:eastAsia="Times New Roman" w:hAnsi="Times New Roman" w:cs="Times New Roman"/>
          <w:sz w:val="24"/>
          <w:szCs w:val="24"/>
          <w:lang w:eastAsia="pl-PL"/>
        </w:rPr>
        <w:br/>
        <w:t xml:space="preserve">Kryteria selekcji wykonawców: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IV.1.7) Informacje na temat umowy ramowej lub dynamicznego systemu zakupów: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Umowa ramowa będzie zawarta: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t xml:space="preserve">Czy przewiduje się ograniczenie liczby uczestników umowy ramowej: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t xml:space="preserve">Przewidziana maksymalna liczba uczestników umowy ramowej: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t xml:space="preserve">Informacje dodatkowe: </w:t>
      </w:r>
      <w:r w:rsidRPr="00E434B1">
        <w:rPr>
          <w:rFonts w:ascii="Times New Roman" w:eastAsia="Times New Roman" w:hAnsi="Times New Roman" w:cs="Times New Roman"/>
          <w:sz w:val="24"/>
          <w:szCs w:val="24"/>
          <w:lang w:eastAsia="pl-PL"/>
        </w:rPr>
        <w:br/>
        <w:t xml:space="preserve">nie dotyczy </w:t>
      </w:r>
      <w:r w:rsidRPr="00E434B1">
        <w:rPr>
          <w:rFonts w:ascii="Times New Roman" w:eastAsia="Times New Roman" w:hAnsi="Times New Roman" w:cs="Times New Roman"/>
          <w:sz w:val="24"/>
          <w:szCs w:val="24"/>
          <w:lang w:eastAsia="pl-PL"/>
        </w:rPr>
        <w:br/>
        <w:t xml:space="preserve">Zamówienie obejmuje ustanowienie dynamicznego systemu zakupów: </w:t>
      </w:r>
      <w:r w:rsidRPr="00E434B1">
        <w:rPr>
          <w:rFonts w:ascii="Times New Roman" w:eastAsia="Times New Roman" w:hAnsi="Times New Roman" w:cs="Times New Roman"/>
          <w:sz w:val="24"/>
          <w:szCs w:val="24"/>
          <w:lang w:eastAsia="pl-PL"/>
        </w:rPr>
        <w:br/>
        <w:t xml:space="preserve">Nie </w:t>
      </w:r>
      <w:r w:rsidRPr="00E434B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t xml:space="preserve">Informacje dodatkowe: </w:t>
      </w:r>
      <w:r w:rsidRPr="00E434B1">
        <w:rPr>
          <w:rFonts w:ascii="Times New Roman" w:eastAsia="Times New Roman" w:hAnsi="Times New Roman" w:cs="Times New Roman"/>
          <w:sz w:val="24"/>
          <w:szCs w:val="24"/>
          <w:lang w:eastAsia="pl-PL"/>
        </w:rPr>
        <w:br/>
        <w:t xml:space="preserve">nie dotyczy </w:t>
      </w:r>
      <w:r w:rsidRPr="00E434B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IV.1.8) Aukcja elektroniczna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Przewidziane jest przeprowadzenie aukcji elektronicznej </w:t>
      </w:r>
      <w:r w:rsidRPr="00E434B1">
        <w:rPr>
          <w:rFonts w:ascii="Times New Roman" w:eastAsia="Times New Roman" w:hAnsi="Times New Roman" w:cs="Times New Roman"/>
          <w:i/>
          <w:iCs/>
          <w:sz w:val="24"/>
          <w:szCs w:val="24"/>
          <w:lang w:eastAsia="pl-PL"/>
        </w:rPr>
        <w:t xml:space="preserve">(przetarg nieograniczony, przetarg ograniczony, negocjacje z ogłoszeniem) </w:t>
      </w:r>
      <w:r w:rsidRPr="00E434B1">
        <w:rPr>
          <w:rFonts w:ascii="Times New Roman" w:eastAsia="Times New Roman" w:hAnsi="Times New Roman" w:cs="Times New Roman"/>
          <w:sz w:val="24"/>
          <w:szCs w:val="24"/>
          <w:lang w:eastAsia="pl-PL"/>
        </w:rPr>
        <w:t xml:space="preserve">Nie </w:t>
      </w:r>
      <w:r w:rsidRPr="00E434B1">
        <w:rPr>
          <w:rFonts w:ascii="Times New Roman" w:eastAsia="Times New Roman" w:hAnsi="Times New Roman" w:cs="Times New Roman"/>
          <w:sz w:val="24"/>
          <w:szCs w:val="24"/>
          <w:lang w:eastAsia="pl-PL"/>
        </w:rPr>
        <w:br/>
        <w:t xml:space="preserve">Należy podać adres strony internetowej, na której aukcja będzie prowadzona: </w:t>
      </w:r>
      <w:r w:rsidRPr="00E434B1">
        <w:rPr>
          <w:rFonts w:ascii="Times New Roman" w:eastAsia="Times New Roman" w:hAnsi="Times New Roman" w:cs="Times New Roman"/>
          <w:sz w:val="24"/>
          <w:szCs w:val="24"/>
          <w:lang w:eastAsia="pl-PL"/>
        </w:rPr>
        <w:br/>
        <w:t xml:space="preserve">nie dotyczy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434B1">
        <w:rPr>
          <w:rFonts w:ascii="Times New Roman" w:eastAsia="Times New Roman" w:hAnsi="Times New Roman" w:cs="Times New Roman"/>
          <w:sz w:val="24"/>
          <w:szCs w:val="24"/>
          <w:lang w:eastAsia="pl-PL"/>
        </w:rPr>
        <w:t xml:space="preserve">nie dotyczy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nie dotyczy </w:t>
      </w:r>
      <w:r w:rsidRPr="00E434B1">
        <w:rPr>
          <w:rFonts w:ascii="Times New Roman" w:eastAsia="Times New Roman" w:hAnsi="Times New Roman" w:cs="Times New Roman"/>
          <w:sz w:val="24"/>
          <w:szCs w:val="24"/>
          <w:lang w:eastAsia="pl-PL"/>
        </w:rPr>
        <w:br/>
        <w:t xml:space="preserve">Informacje dotyczące przebiegu aukcji elektronicznej: nie dotyczy </w:t>
      </w:r>
      <w:r w:rsidRPr="00E434B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nie dotyczy </w:t>
      </w:r>
      <w:r w:rsidRPr="00E434B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nie dotyczy </w:t>
      </w:r>
      <w:r w:rsidRPr="00E434B1">
        <w:rPr>
          <w:rFonts w:ascii="Times New Roman" w:eastAsia="Times New Roman" w:hAnsi="Times New Roman" w:cs="Times New Roman"/>
          <w:sz w:val="24"/>
          <w:szCs w:val="24"/>
          <w:lang w:eastAsia="pl-PL"/>
        </w:rPr>
        <w:br/>
        <w:t xml:space="preserve">Wymagania dotyczące rejestracji i identyfikacji wykonawców w aukcji elektronicznej: nie dotyczy </w:t>
      </w:r>
      <w:r w:rsidRPr="00E434B1">
        <w:rPr>
          <w:rFonts w:ascii="Times New Roman" w:eastAsia="Times New Roman" w:hAnsi="Times New Roman" w:cs="Times New Roman"/>
          <w:sz w:val="24"/>
          <w:szCs w:val="24"/>
          <w:lang w:eastAsia="pl-PL"/>
        </w:rPr>
        <w:br/>
        <w:t xml:space="preserve">Informacje o liczbie etapów aukcji elektronicznej i czasie ich trwania: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t xml:space="preserve">Czas trwania: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t xml:space="preserve">Czy wykonawcy, którzy nie złożyli nowych postąpień, zostaną zakwalifikowani do </w:t>
      </w:r>
      <w:r w:rsidRPr="00E434B1">
        <w:rPr>
          <w:rFonts w:ascii="Times New Roman" w:eastAsia="Times New Roman" w:hAnsi="Times New Roman" w:cs="Times New Roman"/>
          <w:sz w:val="24"/>
          <w:szCs w:val="24"/>
          <w:lang w:eastAsia="pl-PL"/>
        </w:rPr>
        <w:lastRenderedPageBreak/>
        <w:t xml:space="preserve">następnego etapu: </w:t>
      </w:r>
      <w:r w:rsidRPr="00E434B1">
        <w:rPr>
          <w:rFonts w:ascii="Times New Roman" w:eastAsia="Times New Roman" w:hAnsi="Times New Roman" w:cs="Times New Roman"/>
          <w:sz w:val="24"/>
          <w:szCs w:val="24"/>
          <w:lang w:eastAsia="pl-PL"/>
        </w:rPr>
        <w:br/>
        <w:t xml:space="preserve">Warunki zamknięcia aukcji elektronicznej: </w:t>
      </w:r>
      <w:r w:rsidRPr="00E434B1">
        <w:rPr>
          <w:rFonts w:ascii="Times New Roman" w:eastAsia="Times New Roman" w:hAnsi="Times New Roman" w:cs="Times New Roman"/>
          <w:sz w:val="24"/>
          <w:szCs w:val="24"/>
          <w:lang w:eastAsia="pl-PL"/>
        </w:rPr>
        <w:br/>
      </w:r>
      <w:proofErr w:type="spellStart"/>
      <w:r w:rsidRPr="00E434B1">
        <w:rPr>
          <w:rFonts w:ascii="Times New Roman" w:eastAsia="Times New Roman" w:hAnsi="Times New Roman" w:cs="Times New Roman"/>
          <w:sz w:val="24"/>
          <w:szCs w:val="24"/>
          <w:lang w:eastAsia="pl-PL"/>
        </w:rPr>
        <w:t>ne</w:t>
      </w:r>
      <w:proofErr w:type="spellEnd"/>
      <w:r w:rsidRPr="00E434B1">
        <w:rPr>
          <w:rFonts w:ascii="Times New Roman" w:eastAsia="Times New Roman" w:hAnsi="Times New Roman" w:cs="Times New Roman"/>
          <w:sz w:val="24"/>
          <w:szCs w:val="24"/>
          <w:lang w:eastAsia="pl-PL"/>
        </w:rPr>
        <w:t xml:space="preserve"> dotyczy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IV.2) KRYTERIA OCENY OFERT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IV.2.1) Kryteria oceny ofert: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IV.2.2) Kryteria</w:t>
      </w:r>
      <w:r w:rsidRPr="00E434B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10"/>
        <w:gridCol w:w="1016"/>
      </w:tblGrid>
      <w:tr w:rsidR="00E434B1" w:rsidRPr="00E434B1" w:rsidTr="00E434B1">
        <w:tc>
          <w:tcPr>
            <w:tcW w:w="0" w:type="auto"/>
            <w:tcBorders>
              <w:top w:val="single" w:sz="6" w:space="0" w:color="000000"/>
              <w:left w:val="single" w:sz="6" w:space="0" w:color="000000"/>
              <w:bottom w:val="single" w:sz="6" w:space="0" w:color="000000"/>
              <w:right w:val="single" w:sz="6" w:space="0" w:color="000000"/>
            </w:tcBorders>
            <w:vAlign w:val="center"/>
            <w:hideMark/>
          </w:tcPr>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Znaczenie</w:t>
            </w:r>
          </w:p>
        </w:tc>
      </w:tr>
      <w:tr w:rsidR="00E434B1" w:rsidRPr="00E434B1" w:rsidTr="00E434B1">
        <w:tc>
          <w:tcPr>
            <w:tcW w:w="0" w:type="auto"/>
            <w:tcBorders>
              <w:top w:val="single" w:sz="6" w:space="0" w:color="000000"/>
              <w:left w:val="single" w:sz="6" w:space="0" w:color="000000"/>
              <w:bottom w:val="single" w:sz="6" w:space="0" w:color="000000"/>
              <w:right w:val="single" w:sz="6" w:space="0" w:color="000000"/>
            </w:tcBorders>
            <w:vAlign w:val="center"/>
            <w:hideMark/>
          </w:tcPr>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60,00</w:t>
            </w:r>
          </w:p>
        </w:tc>
      </w:tr>
      <w:tr w:rsidR="00E434B1" w:rsidRPr="00E434B1" w:rsidTr="00E434B1">
        <w:tc>
          <w:tcPr>
            <w:tcW w:w="0" w:type="auto"/>
            <w:tcBorders>
              <w:top w:val="single" w:sz="6" w:space="0" w:color="000000"/>
              <w:left w:val="single" w:sz="6" w:space="0" w:color="000000"/>
              <w:bottom w:val="single" w:sz="6" w:space="0" w:color="000000"/>
              <w:right w:val="single" w:sz="6" w:space="0" w:color="000000"/>
            </w:tcBorders>
            <w:vAlign w:val="center"/>
            <w:hideMark/>
          </w:tcPr>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40,00</w:t>
            </w:r>
          </w:p>
        </w:tc>
      </w:tr>
    </w:tbl>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434B1">
        <w:rPr>
          <w:rFonts w:ascii="Times New Roman" w:eastAsia="Times New Roman" w:hAnsi="Times New Roman" w:cs="Times New Roman"/>
          <w:b/>
          <w:bCs/>
          <w:sz w:val="24"/>
          <w:szCs w:val="24"/>
          <w:lang w:eastAsia="pl-PL"/>
        </w:rPr>
        <w:t>Pzp</w:t>
      </w:r>
      <w:proofErr w:type="spellEnd"/>
      <w:r w:rsidRPr="00E434B1">
        <w:rPr>
          <w:rFonts w:ascii="Times New Roman" w:eastAsia="Times New Roman" w:hAnsi="Times New Roman" w:cs="Times New Roman"/>
          <w:b/>
          <w:bCs/>
          <w:sz w:val="24"/>
          <w:szCs w:val="24"/>
          <w:lang w:eastAsia="pl-PL"/>
        </w:rPr>
        <w:t xml:space="preserve"> </w:t>
      </w:r>
      <w:r w:rsidRPr="00E434B1">
        <w:rPr>
          <w:rFonts w:ascii="Times New Roman" w:eastAsia="Times New Roman" w:hAnsi="Times New Roman" w:cs="Times New Roman"/>
          <w:sz w:val="24"/>
          <w:szCs w:val="24"/>
          <w:lang w:eastAsia="pl-PL"/>
        </w:rPr>
        <w:t xml:space="preserve">(przetarg nieograniczony) </w:t>
      </w:r>
      <w:r w:rsidRPr="00E434B1">
        <w:rPr>
          <w:rFonts w:ascii="Times New Roman" w:eastAsia="Times New Roman" w:hAnsi="Times New Roman" w:cs="Times New Roman"/>
          <w:sz w:val="24"/>
          <w:szCs w:val="24"/>
          <w:lang w:eastAsia="pl-PL"/>
        </w:rPr>
        <w:br/>
        <w:t xml:space="preserve">Tak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IV.3) Negocjacje z ogłoszeniem, dialog konkurencyjny, partnerstwo innowacyjne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IV.3.1) Informacje na temat negocjacji z ogłoszeniem</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t xml:space="preserve">Minimalne wymagania, które muszą spełniać wszystkie oferty: </w:t>
      </w:r>
      <w:r w:rsidRPr="00E434B1">
        <w:rPr>
          <w:rFonts w:ascii="Times New Roman" w:eastAsia="Times New Roman" w:hAnsi="Times New Roman" w:cs="Times New Roman"/>
          <w:sz w:val="24"/>
          <w:szCs w:val="24"/>
          <w:lang w:eastAsia="pl-PL"/>
        </w:rPr>
        <w:br/>
        <w:t xml:space="preserve">nie dotyczy </w:t>
      </w:r>
      <w:r w:rsidRPr="00E434B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434B1">
        <w:rPr>
          <w:rFonts w:ascii="Times New Roman" w:eastAsia="Times New Roman" w:hAnsi="Times New Roman" w:cs="Times New Roman"/>
          <w:sz w:val="24"/>
          <w:szCs w:val="24"/>
          <w:lang w:eastAsia="pl-PL"/>
        </w:rPr>
        <w:br/>
        <w:t xml:space="preserve">Przewidziany jest podział negocjacji na etapy w celu ograniczenia liczby ofert: </w:t>
      </w:r>
      <w:r w:rsidRPr="00E434B1">
        <w:rPr>
          <w:rFonts w:ascii="Times New Roman" w:eastAsia="Times New Roman" w:hAnsi="Times New Roman" w:cs="Times New Roman"/>
          <w:sz w:val="24"/>
          <w:szCs w:val="24"/>
          <w:lang w:eastAsia="pl-PL"/>
        </w:rPr>
        <w:br/>
        <w:t xml:space="preserve">Należy podać informacje na temat etapów negocjacji (w tym liczbę etapów):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t xml:space="preserve">Informacje dodatkowe </w:t>
      </w:r>
      <w:r w:rsidRPr="00E434B1">
        <w:rPr>
          <w:rFonts w:ascii="Times New Roman" w:eastAsia="Times New Roman" w:hAnsi="Times New Roman" w:cs="Times New Roman"/>
          <w:sz w:val="24"/>
          <w:szCs w:val="24"/>
          <w:lang w:eastAsia="pl-PL"/>
        </w:rPr>
        <w:br/>
        <w:t xml:space="preserve">nie dotyczy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IV.3.2) Informacje na temat dialogu konkurencyjnego</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434B1">
        <w:rPr>
          <w:rFonts w:ascii="Times New Roman" w:eastAsia="Times New Roman" w:hAnsi="Times New Roman" w:cs="Times New Roman"/>
          <w:sz w:val="24"/>
          <w:szCs w:val="24"/>
          <w:lang w:eastAsia="pl-PL"/>
        </w:rPr>
        <w:br/>
        <w:t xml:space="preserve">nie dotyczy </w:t>
      </w:r>
      <w:r w:rsidRPr="00E434B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t xml:space="preserve">Wstępny harmonogram postępowania: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t xml:space="preserve">Podział dialogu na etapy w celu ograniczenia liczby rozwiązań: </w:t>
      </w:r>
      <w:r w:rsidRPr="00E434B1">
        <w:rPr>
          <w:rFonts w:ascii="Times New Roman" w:eastAsia="Times New Roman" w:hAnsi="Times New Roman" w:cs="Times New Roman"/>
          <w:sz w:val="24"/>
          <w:szCs w:val="24"/>
          <w:lang w:eastAsia="pl-PL"/>
        </w:rPr>
        <w:br/>
        <w:t xml:space="preserve">Należy podać informacje na temat etapów dialogu: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t xml:space="preserve">Informacje dodatkowe: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IV.3.3) Informacje na temat partnerstwa innowacyjnego</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434B1">
        <w:rPr>
          <w:rFonts w:ascii="Times New Roman" w:eastAsia="Times New Roman" w:hAnsi="Times New Roman" w:cs="Times New Roman"/>
          <w:sz w:val="24"/>
          <w:szCs w:val="24"/>
          <w:lang w:eastAsia="pl-PL"/>
        </w:rPr>
        <w:br/>
        <w:t xml:space="preserve">nie dotyczy </w:t>
      </w:r>
      <w:r w:rsidRPr="00E434B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t xml:space="preserve">Informacje dodatkowe: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lastRenderedPageBreak/>
        <w:br/>
      </w:r>
      <w:r w:rsidRPr="00E434B1">
        <w:rPr>
          <w:rFonts w:ascii="Times New Roman" w:eastAsia="Times New Roman" w:hAnsi="Times New Roman" w:cs="Times New Roman"/>
          <w:b/>
          <w:bCs/>
          <w:sz w:val="24"/>
          <w:szCs w:val="24"/>
          <w:lang w:eastAsia="pl-PL"/>
        </w:rPr>
        <w:t xml:space="preserve">IV.4) Licytacja elektroniczna </w:t>
      </w:r>
      <w:r w:rsidRPr="00E434B1">
        <w:rPr>
          <w:rFonts w:ascii="Times New Roman" w:eastAsia="Times New Roman" w:hAnsi="Times New Roman" w:cs="Times New Roman"/>
          <w:sz w:val="24"/>
          <w:szCs w:val="24"/>
          <w:lang w:eastAsia="pl-PL"/>
        </w:rPr>
        <w:br/>
        <w:t xml:space="preserve">Adres strony internetowej, na której będzie prowadzona licytacja elektroniczna: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nie dotyczy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Informacje o liczbie etapów licytacji elektronicznej i czasie ich trwania: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Czas trwania: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Termin składania wniosków o dopuszczenie do udziału w licytacji elektronicznej: </w:t>
      </w:r>
      <w:r w:rsidRPr="00E434B1">
        <w:rPr>
          <w:rFonts w:ascii="Times New Roman" w:eastAsia="Times New Roman" w:hAnsi="Times New Roman" w:cs="Times New Roman"/>
          <w:sz w:val="24"/>
          <w:szCs w:val="24"/>
          <w:lang w:eastAsia="pl-PL"/>
        </w:rPr>
        <w:br/>
        <w:t xml:space="preserve">Data: godzina: </w:t>
      </w:r>
      <w:r w:rsidRPr="00E434B1">
        <w:rPr>
          <w:rFonts w:ascii="Times New Roman" w:eastAsia="Times New Roman" w:hAnsi="Times New Roman" w:cs="Times New Roman"/>
          <w:sz w:val="24"/>
          <w:szCs w:val="24"/>
          <w:lang w:eastAsia="pl-PL"/>
        </w:rPr>
        <w:br/>
        <w:t xml:space="preserve">Termin otwarcia licytacji elektronicznej: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t xml:space="preserve">Termin i warunki zamknięcia licytacji elektronicznej: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t xml:space="preserve">Wymagania dotyczące zabezpieczenia należytego wykonania umowy: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lang w:eastAsia="pl-PL"/>
        </w:rPr>
        <w:br/>
        <w:t xml:space="preserve">Informacje dodatkowe: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r w:rsidRPr="00E434B1">
        <w:rPr>
          <w:rFonts w:ascii="Times New Roman" w:eastAsia="Times New Roman" w:hAnsi="Times New Roman" w:cs="Times New Roman"/>
          <w:b/>
          <w:bCs/>
          <w:sz w:val="24"/>
          <w:szCs w:val="24"/>
          <w:lang w:eastAsia="pl-PL"/>
        </w:rPr>
        <w:t>IV.5) ZMIANA UMOWY</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434B1">
        <w:rPr>
          <w:rFonts w:ascii="Times New Roman" w:eastAsia="Times New Roman" w:hAnsi="Times New Roman" w:cs="Times New Roman"/>
          <w:sz w:val="24"/>
          <w:szCs w:val="24"/>
          <w:lang w:eastAsia="pl-PL"/>
        </w:rPr>
        <w:t xml:space="preserve"> Tak </w:t>
      </w:r>
      <w:r w:rsidRPr="00E434B1">
        <w:rPr>
          <w:rFonts w:ascii="Times New Roman" w:eastAsia="Times New Roman" w:hAnsi="Times New Roman" w:cs="Times New Roman"/>
          <w:sz w:val="24"/>
          <w:szCs w:val="24"/>
          <w:lang w:eastAsia="pl-PL"/>
        </w:rPr>
        <w:br/>
        <w:t xml:space="preserve">Należy wskazać zakres, charakter zmian oraz warunki wprowadzenia zmian: </w:t>
      </w:r>
      <w:r w:rsidRPr="00E434B1">
        <w:rPr>
          <w:rFonts w:ascii="Times New Roman" w:eastAsia="Times New Roman" w:hAnsi="Times New Roman" w:cs="Times New Roman"/>
          <w:sz w:val="24"/>
          <w:szCs w:val="24"/>
          <w:lang w:eastAsia="pl-PL"/>
        </w:rPr>
        <w:br/>
        <w:t xml:space="preserve">Na podstawie art. 144 ustawy </w:t>
      </w:r>
      <w:proofErr w:type="spellStart"/>
      <w:r w:rsidRPr="00E434B1">
        <w:rPr>
          <w:rFonts w:ascii="Times New Roman" w:eastAsia="Times New Roman" w:hAnsi="Times New Roman" w:cs="Times New Roman"/>
          <w:sz w:val="24"/>
          <w:szCs w:val="24"/>
          <w:lang w:eastAsia="pl-PL"/>
        </w:rPr>
        <w:t>Pzp</w:t>
      </w:r>
      <w:proofErr w:type="spellEnd"/>
      <w:r w:rsidRPr="00E434B1">
        <w:rPr>
          <w:rFonts w:ascii="Times New Roman" w:eastAsia="Times New Roman" w:hAnsi="Times New Roman" w:cs="Times New Roman"/>
          <w:sz w:val="24"/>
          <w:szCs w:val="24"/>
          <w:lang w:eastAsia="pl-PL"/>
        </w:rPr>
        <w:t xml:space="preserve">, Zamawiający przewiduje możliwość dokonania zmian postanowień zawartej Umowy w stosunku do treści oferty, na podstawie której dokonano wyboru Wykonawcy oraz określa warunki tych zmian: 1.1 Zamawiający dopuszcza zmianę sposobu wykonania przedmiotu zawartej umowy w następujących okolicznościach: a) w przypadku modyfikacji przedmiotu zamówienia w związku z wystąpieniem robót dodatkowych lub zamiennych, których nie można było przewidzieć przed zawarciem umowy, wprowadzonych na wniosek Zamawiającego, b) w przypadku konieczności usunięcia błędów lub wprowadzenie zmian w dokumentacji projektowej lub specyfikacji wykonania i odbioru robót. 1.2 Zamawiający dopuszcza zmianę terminu realizacji zadania, w następujących przypadkach: a) prace objęte umową zostały wstrzymane przez właściwe organy z przyczyn niezależnych od Wykonawcy, co uniemożliwia terminowe zakończenie realizacji przedmiotu umowy; b) oczekiwanie Wykonawcy na niezbędne opinie, decyzje, zezwolenia, uzgodnienia itp. wymagane obowiązującymi przepisami prawa, o ile okres wyczekiwania Wykonawcy nie wynika z braku podjęcia niezwłocznie lub wadliwego wykonywania przez Wykonawcę czynności niezbędnych do zainicjowania oraz prawidłowego przeprowadzenia właściwego postępowania celem uzyskania wskazanych powyżej niezbędnych opinii, decyzji, zezwoleń, uzgodnień, itp., o okres oczekiwania wykraczający poza termin wynikający z przepisów zobowiązanego do wydania opinii, decyzji, zezwoleń, uzgodnień, itp.; c) uwarunkowania społeczne np. protesty, petycje, itp. d) konieczność prowadzenia uzgodnień z właścicielami urządzeń obcych lub właścicielami nieruchomości, e) konieczność wykonania robót </w:t>
      </w:r>
      <w:r w:rsidRPr="00E434B1">
        <w:rPr>
          <w:rFonts w:ascii="Times New Roman" w:eastAsia="Times New Roman" w:hAnsi="Times New Roman" w:cs="Times New Roman"/>
          <w:sz w:val="24"/>
          <w:szCs w:val="24"/>
          <w:lang w:eastAsia="pl-PL"/>
        </w:rPr>
        <w:lastRenderedPageBreak/>
        <w:t xml:space="preserve">dodatkowych niezbędnych do realizacji zamówienia, f) zmiana zastosowanych materiałów i technologii wykonania robót, g) zmiany stanu prawnego, h) warunki geotechniczne, których nie można było przewidzieć, i) w wyniku wystąpienia konieczności wykonania prac archeologicznych na terenie budowy, zamian wynikających z konieczności wykonania robót niezwiązanych bezpośrednio z przedmiotem umowy i nieprzewidywalnych, których brak wykonania uniemożliwia lub utrudnia prawidłowe wykonanie przedmiotu umowy; j) wystąpienia czynników zewnętrznych, typu: niemożliwe do przewidzenia zdarzenia losowe, jak np. pożar, powódź, huragan, itp., a także dłużej utrzymujące się niekorzystne warunki atmosferyczne uniemożliwiające prowadzenie robót, działania sił natury, uznane za stan klęski żywiołowej. k) wystąpienia siły wyższej, uniemożliwiającej wykonanie przedmiotu umowy w określonym przez strony czasie, rozumianej jako zdarzenie niezależne od żadnej ze Stron. Za siłę wyższą uważa się okoliczności, które powstały po zawarciu umowy w wyniku zdarzeń nadzwyczajnych, których żadna ze Stron nie mogła przewidzieć ani nie mogła im zapobiec tj. wojny, zamieszki, pożary, powodzie, trzęsienia ziemi, inne klęski żywiołowe, zarządzenia i zakazy wydane przez władze oraz polityczne i ekonomiczne strajki uznane przez związki zawodowe. Strona, która nie może wywiązać się w określonym czasie z obowiązków wynikających z umowy powinna natychmiast (nie później niż w ciągu 3 dni) powiadomić drugą Stronę o zaistniałej sytuacji. Jeżeli Strona w ciągu 3 dni nie wywiąże się z tego obowiązku traci prawa związane z wystąpieniem siły wyższej. Druga Strona powinna natychmiast być powiadomiona o ustąpieniu wydarzenia określonego jako siła wyższa. Zaświadczenia wydane przez upoważnioną instytucję w kraju Sprzedającego lub Kupującego uważa się za odpowiednie dowody potwierdzające wystąpienie takich okoliczności. Jeżeli wydarzenia opisane powyżej trwają dłużej niż 6 miesięcy Strony określą wspólnie dalszą realizację umowy. Jeżeli Strony zdecydują się rozwiązać umowę to są zobowiązane do przeprowadzenia wspólnych rozliczeń. Strona, która nie jest zainteresowana w utrzymaniu zobowiązywania umowy z powodu długiego opóźnienia spowodowanego siłą wyższą jest uprawniona do wycofania się z umowy w każdej chwili po pisemnym zawiadomieniu drugiej Strony, jeżeli Strony nie zdołały osiągnąć porozumienia w tej sprawie, l) z powodu działań osób trzecich uniemożliwiających wykonanie przedmiotu umowy, które to działania nie są konsekwencją winy którejkolwiek ze Stron m) wprowadzenie zmian w dokumentacji projektowej, w szczególności tych, które wynikają z błędów projektowych lub niedostosowania projektu do faktycznych warunków terenowych, a także zmian powodujących oprawę efektywności ekonomicznej inwestycji, n) rezygnacja z części robót. 1.3 Przewiduje się możliwość zmiany wynagrodzenia Wykonawcy w wyniku zmiany stawki podatku VAT. 1.4. Możliwe jest przedłużenie terminu zakończenia umowy o czas opóźnienia, jeżeli opóźnienie to wynika z przyczyn leżących po stronie Zamawiającego i jeżeli takie opóźnienie jest lub będzie miało wpływ na wykonanie przedmiotu umowy, w zakresie następujących obowiązków Zamawiającego: a) przekazanie terenu budowy, b) przekazanie dokumentów budowy. 2. Zmiana umowy może nastąpić również w następujących przypadkach: 2.1 zmiany dotyczą realizacji dodatkowych dostaw, usług lub robót budowlanych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w:t>
      </w:r>
      <w:proofErr w:type="spellStart"/>
      <w:r w:rsidRPr="00E434B1">
        <w:rPr>
          <w:rFonts w:ascii="Times New Roman" w:eastAsia="Times New Roman" w:hAnsi="Times New Roman" w:cs="Times New Roman"/>
          <w:sz w:val="24"/>
          <w:szCs w:val="24"/>
          <w:lang w:eastAsia="pl-PL"/>
        </w:rPr>
        <w:t>interoperacyjności</w:t>
      </w:r>
      <w:proofErr w:type="spellEnd"/>
      <w:r w:rsidRPr="00E434B1">
        <w:rPr>
          <w:rFonts w:ascii="Times New Roman" w:eastAsia="Times New Roman" w:hAnsi="Times New Roman" w:cs="Times New Roman"/>
          <w:sz w:val="24"/>
          <w:szCs w:val="24"/>
          <w:lang w:eastAsia="pl-PL"/>
        </w:rPr>
        <w:t xml:space="preserve">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lub umowie ramowej; 2.2. zostały spełnione łącznie następujące warunki: a) konieczność zmiany umowy lub umowy ramowej spowodowana jest okolicznościami, których zamawiający, działając z należytą starannością, nie mógł przewidzieć, b) wartość zmiany nie </w:t>
      </w:r>
      <w:r w:rsidRPr="00E434B1">
        <w:rPr>
          <w:rFonts w:ascii="Times New Roman" w:eastAsia="Times New Roman" w:hAnsi="Times New Roman" w:cs="Times New Roman"/>
          <w:sz w:val="24"/>
          <w:szCs w:val="24"/>
          <w:lang w:eastAsia="pl-PL"/>
        </w:rPr>
        <w:lastRenderedPageBreak/>
        <w:t xml:space="preserve">przekracza 50% wartości zamówienia określonej pierwotnie w umowie lub umowie ramowej; 2.3 wykonawcę, któremu zamawiający udzielił zamówienia, ma zastąpić nowy wykonawca: a) na podstawie postanowień umownych, o których mowa w </w:t>
      </w:r>
      <w:proofErr w:type="spellStart"/>
      <w:r w:rsidRPr="00E434B1">
        <w:rPr>
          <w:rFonts w:ascii="Times New Roman" w:eastAsia="Times New Roman" w:hAnsi="Times New Roman" w:cs="Times New Roman"/>
          <w:sz w:val="24"/>
          <w:szCs w:val="24"/>
          <w:lang w:eastAsia="pl-PL"/>
        </w:rPr>
        <w:t>pkt</w:t>
      </w:r>
      <w:proofErr w:type="spellEnd"/>
      <w:r w:rsidRPr="00E434B1">
        <w:rPr>
          <w:rFonts w:ascii="Times New Roman" w:eastAsia="Times New Roman" w:hAnsi="Times New Roman" w:cs="Times New Roman"/>
          <w:sz w:val="24"/>
          <w:szCs w:val="24"/>
          <w:lang w:eastAsia="pl-PL"/>
        </w:rPr>
        <w:t xml:space="preserve"> 1, 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zamawiającego zobowiązań wykonawcy względem jego podwykonawców; 2.4 zmiany, niezależnie od ich wartości, nie są istotne w rozumieniu art.144 ust. 1e ustawy </w:t>
      </w:r>
      <w:proofErr w:type="spellStart"/>
      <w:r w:rsidRPr="00E434B1">
        <w:rPr>
          <w:rFonts w:ascii="Times New Roman" w:eastAsia="Times New Roman" w:hAnsi="Times New Roman" w:cs="Times New Roman"/>
          <w:sz w:val="24"/>
          <w:szCs w:val="24"/>
          <w:lang w:eastAsia="pl-PL"/>
        </w:rPr>
        <w:t>pzp</w:t>
      </w:r>
      <w:proofErr w:type="spellEnd"/>
      <w:r w:rsidRPr="00E434B1">
        <w:rPr>
          <w:rFonts w:ascii="Times New Roman" w:eastAsia="Times New Roman" w:hAnsi="Times New Roman" w:cs="Times New Roman"/>
          <w:sz w:val="24"/>
          <w:szCs w:val="24"/>
          <w:lang w:eastAsia="pl-PL"/>
        </w:rPr>
        <w:t xml:space="preserve">, 2.5 łączna wartość zmian jest mniejsza niż kwoty określone w przepisach wydanych na podstawie art. 11 ust. 8 i jest mniejsza jest mniejsza od 15% wartości zamówienia określonej pierwotnie w umowie . 3. Wszelkie powyższe postanowienia stanowią katalog zmian, na które Zamawiający może wyrazić zgodę. Nie stanowią jednocześnie zobowiązania do wyrażenia takiej zgody. 4. Przyczyny dokonania zmian postanowień umowy oraz uzasadnienie takich zmian będą opisane w stosownych dokumentach (notatka służbowa, pismo Wykonawcy, protokół konieczności, itp.). Protokół konieczności wymaga zatwierdzenia przez Zamawiającego.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IV.6) INFORMACJE ADMINISTRACYJNE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IV.6.1) Sposób udostępniania informacji o charakterze poufnym </w:t>
      </w:r>
      <w:r w:rsidRPr="00E434B1">
        <w:rPr>
          <w:rFonts w:ascii="Times New Roman" w:eastAsia="Times New Roman" w:hAnsi="Times New Roman" w:cs="Times New Roman"/>
          <w:i/>
          <w:iCs/>
          <w:sz w:val="24"/>
          <w:szCs w:val="24"/>
          <w:lang w:eastAsia="pl-PL"/>
        </w:rPr>
        <w:t xml:space="preserve">(jeżeli dotyczy): </w:t>
      </w:r>
      <w:r w:rsidRPr="00E434B1">
        <w:rPr>
          <w:rFonts w:ascii="Times New Roman" w:eastAsia="Times New Roman" w:hAnsi="Times New Roman" w:cs="Times New Roman"/>
          <w:sz w:val="24"/>
          <w:szCs w:val="24"/>
          <w:lang w:eastAsia="pl-PL"/>
        </w:rPr>
        <w:br/>
        <w:t xml:space="preserve">nie dotyczy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Środki służące ochronie informacji o charakterze poufnym</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434B1">
        <w:rPr>
          <w:rFonts w:ascii="Times New Roman" w:eastAsia="Times New Roman" w:hAnsi="Times New Roman" w:cs="Times New Roman"/>
          <w:sz w:val="24"/>
          <w:szCs w:val="24"/>
          <w:lang w:eastAsia="pl-PL"/>
        </w:rPr>
        <w:br/>
        <w:t xml:space="preserve">Data: 2018-07-16, godzina: 09:00, </w:t>
      </w:r>
      <w:r w:rsidRPr="00E434B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434B1">
        <w:rPr>
          <w:rFonts w:ascii="Times New Roman" w:eastAsia="Times New Roman" w:hAnsi="Times New Roman" w:cs="Times New Roman"/>
          <w:sz w:val="24"/>
          <w:szCs w:val="24"/>
          <w:lang w:eastAsia="pl-PL"/>
        </w:rPr>
        <w:br/>
        <w:t xml:space="preserve">Nie </w:t>
      </w:r>
      <w:r w:rsidRPr="00E434B1">
        <w:rPr>
          <w:rFonts w:ascii="Times New Roman" w:eastAsia="Times New Roman" w:hAnsi="Times New Roman" w:cs="Times New Roman"/>
          <w:sz w:val="24"/>
          <w:szCs w:val="24"/>
          <w:lang w:eastAsia="pl-PL"/>
        </w:rPr>
        <w:br/>
        <w:t xml:space="preserve">Wskazać powody: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434B1">
        <w:rPr>
          <w:rFonts w:ascii="Times New Roman" w:eastAsia="Times New Roman" w:hAnsi="Times New Roman" w:cs="Times New Roman"/>
          <w:sz w:val="24"/>
          <w:szCs w:val="24"/>
          <w:lang w:eastAsia="pl-PL"/>
        </w:rPr>
        <w:br/>
        <w:t xml:space="preserve">&gt;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 xml:space="preserve">IV.6.3) Termin związania ofertą: </w:t>
      </w:r>
      <w:r w:rsidRPr="00E434B1">
        <w:rPr>
          <w:rFonts w:ascii="Times New Roman" w:eastAsia="Times New Roman" w:hAnsi="Times New Roman" w:cs="Times New Roman"/>
          <w:sz w:val="24"/>
          <w:szCs w:val="24"/>
          <w:lang w:eastAsia="pl-PL"/>
        </w:rPr>
        <w:t xml:space="preserve">do: okres w dniach: 30 dni (od ostatecznego terminu składania ofert)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434B1">
        <w:rPr>
          <w:rFonts w:ascii="Times New Roman" w:eastAsia="Times New Roman" w:hAnsi="Times New Roman" w:cs="Times New Roman"/>
          <w:sz w:val="24"/>
          <w:szCs w:val="24"/>
          <w:lang w:eastAsia="pl-PL"/>
        </w:rPr>
        <w:t xml:space="preserve"> Nie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r>
      <w:r w:rsidRPr="00E434B1">
        <w:rPr>
          <w:rFonts w:ascii="Times New Roman" w:eastAsia="Times New Roman" w:hAnsi="Times New Roman" w:cs="Times New Roman"/>
          <w:b/>
          <w:bCs/>
          <w:sz w:val="24"/>
          <w:szCs w:val="24"/>
          <w:lang w:eastAsia="pl-PL"/>
        </w:rPr>
        <w:t>IV.6.6) Informacje dodatkowe:</w:t>
      </w:r>
      <w:r w:rsidRPr="00E434B1">
        <w:rPr>
          <w:rFonts w:ascii="Times New Roman" w:eastAsia="Times New Roman" w:hAnsi="Times New Roman" w:cs="Times New Roman"/>
          <w:sz w:val="24"/>
          <w:szCs w:val="24"/>
          <w:lang w:eastAsia="pl-PL"/>
        </w:rPr>
        <w:t xml:space="preserve"> </w:t>
      </w:r>
      <w:r w:rsidRPr="00E434B1">
        <w:rPr>
          <w:rFonts w:ascii="Times New Roman" w:eastAsia="Times New Roman" w:hAnsi="Times New Roman" w:cs="Times New Roman"/>
          <w:sz w:val="24"/>
          <w:szCs w:val="24"/>
          <w:lang w:eastAsia="pl-PL"/>
        </w:rPr>
        <w:b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administratorem Pani/Pana danych</w:t>
      </w:r>
      <w:r w:rsidRPr="00E434B1">
        <w:rPr>
          <w:rFonts w:ascii="Times New Roman" w:eastAsia="Times New Roman" w:hAnsi="Times New Roman" w:cs="Times New Roman"/>
          <w:sz w:val="24"/>
          <w:szCs w:val="24"/>
          <w:lang w:eastAsia="pl-PL"/>
        </w:rPr>
        <w:sym w:font="Symbol" w:char="F0D8"/>
      </w:r>
      <w:r w:rsidRPr="00E434B1">
        <w:rPr>
          <w:rFonts w:ascii="Times New Roman" w:eastAsia="Times New Roman" w:hAnsi="Times New Roman" w:cs="Times New Roman"/>
          <w:sz w:val="24"/>
          <w:szCs w:val="24"/>
          <w:lang w:eastAsia="pl-PL"/>
        </w:rPr>
        <w:t xml:space="preserve">1), dalej „RODO”, informuję, że:  </w:t>
      </w:r>
      <w:r w:rsidRPr="00E434B1">
        <w:rPr>
          <w:rFonts w:ascii="Times New Roman" w:eastAsia="Times New Roman" w:hAnsi="Times New Roman" w:cs="Times New Roman"/>
          <w:sz w:val="24"/>
          <w:szCs w:val="24"/>
          <w:lang w:eastAsia="pl-PL"/>
        </w:rPr>
        <w:lastRenderedPageBreak/>
        <w:t>osobowych jest Wójt Gminy Solec nad Wisłą Marek Szymczyk, tel. (48) 37  inspektorem ochrony danych osobowych w Urzędzie Gminy w Solcu</w:t>
      </w:r>
      <w:r w:rsidRPr="00E434B1">
        <w:rPr>
          <w:rFonts w:ascii="Times New Roman" w:eastAsia="Times New Roman" w:hAnsi="Times New Roman" w:cs="Times New Roman"/>
          <w:sz w:val="24"/>
          <w:szCs w:val="24"/>
          <w:lang w:eastAsia="pl-PL"/>
        </w:rPr>
        <w:sym w:font="Symbol" w:char="F0D8"/>
      </w:r>
      <w:r w:rsidRPr="00E434B1">
        <w:rPr>
          <w:rFonts w:ascii="Times New Roman" w:eastAsia="Times New Roman" w:hAnsi="Times New Roman" w:cs="Times New Roman"/>
          <w:sz w:val="24"/>
          <w:szCs w:val="24"/>
          <w:lang w:eastAsia="pl-PL"/>
        </w:rPr>
        <w:t>61 266  nad Wisłą jest Roksana Dąbrowska –Czerwonka, email: iod@solec.pl, tel.  Pani/Pana dane osobowe przetwarzane będą</w:t>
      </w:r>
      <w:r w:rsidRPr="00E434B1">
        <w:rPr>
          <w:rFonts w:ascii="Times New Roman" w:eastAsia="Times New Roman" w:hAnsi="Times New Roman" w:cs="Times New Roman"/>
          <w:sz w:val="24"/>
          <w:szCs w:val="24"/>
          <w:lang w:eastAsia="pl-PL"/>
        </w:rPr>
        <w:sym w:font="Symbol" w:char="F0D8"/>
      </w:r>
      <w:r w:rsidRPr="00E434B1">
        <w:rPr>
          <w:rFonts w:ascii="Times New Roman" w:eastAsia="Times New Roman" w:hAnsi="Times New Roman" w:cs="Times New Roman"/>
          <w:sz w:val="24"/>
          <w:szCs w:val="24"/>
          <w:lang w:eastAsia="pl-PL"/>
        </w:rPr>
        <w:t xml:space="preserve">(48) 37 61 266, pokój nr 4;  na podstawie art. 6 ust. 1 lit. c RODO w celu związanym z postępowaniem o udzielenie zamówienia publicznego /dane identyfikujące postępowanie, </w:t>
      </w:r>
      <w:r w:rsidRPr="00E434B1">
        <w:rPr>
          <w:rFonts w:ascii="Times New Roman" w:eastAsia="Times New Roman" w:hAnsi="Times New Roman" w:cs="Times New Roman"/>
          <w:sz w:val="24"/>
          <w:szCs w:val="24"/>
          <w:lang w:eastAsia="pl-PL"/>
        </w:rPr>
        <w:sym w:font="Symbol" w:char="F0D8"/>
      </w:r>
      <w:r w:rsidRPr="00E434B1">
        <w:rPr>
          <w:rFonts w:ascii="Times New Roman" w:eastAsia="Times New Roman" w:hAnsi="Times New Roman" w:cs="Times New Roman"/>
          <w:sz w:val="24"/>
          <w:szCs w:val="24"/>
          <w:lang w:eastAsia="pl-PL"/>
        </w:rPr>
        <w:t xml:space="preserve">np. nazwa, numer/ prowadzonym w trybie przetargu nieograniczonego;  odbiorcami Pani/Pana danych osobowych będą osoby lub podmioty, którym udostępniona zostanie dokumentacja postępowania w oparciu o art. 8 oraz art. 96 ust. 3 ustawy z dnia 29 stycznia 2004 r. – Prawo zamówień </w:t>
      </w:r>
      <w:r w:rsidRPr="00E434B1">
        <w:rPr>
          <w:rFonts w:ascii="Times New Roman" w:eastAsia="Times New Roman" w:hAnsi="Times New Roman" w:cs="Times New Roman"/>
          <w:sz w:val="24"/>
          <w:szCs w:val="24"/>
          <w:lang w:eastAsia="pl-PL"/>
        </w:rPr>
        <w:sym w:font="Symbol" w:char="F0D8"/>
      </w:r>
      <w:r w:rsidRPr="00E434B1">
        <w:rPr>
          <w:rFonts w:ascii="Times New Roman" w:eastAsia="Times New Roman" w:hAnsi="Times New Roman" w:cs="Times New Roman"/>
          <w:sz w:val="24"/>
          <w:szCs w:val="24"/>
          <w:lang w:eastAsia="pl-PL"/>
        </w:rPr>
        <w:t xml:space="preserve">publicznych (Dz. U. z 2017 r. poz. 1579 i 2018), dalej „ustawa </w:t>
      </w:r>
      <w:proofErr w:type="spellStart"/>
      <w:r w:rsidRPr="00E434B1">
        <w:rPr>
          <w:rFonts w:ascii="Times New Roman" w:eastAsia="Times New Roman" w:hAnsi="Times New Roman" w:cs="Times New Roman"/>
          <w:sz w:val="24"/>
          <w:szCs w:val="24"/>
          <w:lang w:eastAsia="pl-PL"/>
        </w:rPr>
        <w:t>Pzp</w:t>
      </w:r>
      <w:proofErr w:type="spellEnd"/>
      <w:r w:rsidRPr="00E434B1">
        <w:rPr>
          <w:rFonts w:ascii="Times New Roman" w:eastAsia="Times New Roman" w:hAnsi="Times New Roman" w:cs="Times New Roman"/>
          <w:sz w:val="24"/>
          <w:szCs w:val="24"/>
          <w:lang w:eastAsia="pl-PL"/>
        </w:rPr>
        <w:t xml:space="preserve">”;  Pani/Pana dane osobowe będą przechowywane, zgodnie z art. 97 ust. 1 ustawy </w:t>
      </w:r>
      <w:proofErr w:type="spellStart"/>
      <w:r w:rsidRPr="00E434B1">
        <w:rPr>
          <w:rFonts w:ascii="Times New Roman" w:eastAsia="Times New Roman" w:hAnsi="Times New Roman" w:cs="Times New Roman"/>
          <w:sz w:val="24"/>
          <w:szCs w:val="24"/>
          <w:lang w:eastAsia="pl-PL"/>
        </w:rPr>
        <w:t>Pzp</w:t>
      </w:r>
      <w:proofErr w:type="spellEnd"/>
      <w:r w:rsidRPr="00E434B1">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obowiązek</w:t>
      </w:r>
      <w:r w:rsidRPr="00E434B1">
        <w:rPr>
          <w:rFonts w:ascii="Times New Roman" w:eastAsia="Times New Roman" w:hAnsi="Times New Roman" w:cs="Times New Roman"/>
          <w:sz w:val="24"/>
          <w:szCs w:val="24"/>
          <w:lang w:eastAsia="pl-PL"/>
        </w:rPr>
        <w:sym w:font="Symbol" w:char="F0D8"/>
      </w:r>
      <w:r w:rsidRPr="00E434B1">
        <w:rPr>
          <w:rFonts w:ascii="Times New Roman" w:eastAsia="Times New Roman" w:hAnsi="Times New Roman" w:cs="Times New Roman"/>
          <w:sz w:val="24"/>
          <w:szCs w:val="24"/>
          <w:lang w:eastAsia="pl-PL"/>
        </w:rPr>
        <w:t xml:space="preserve">okres przechowywania obejmuje cały czas trwania umowy;  podania przez Panią/Pana danych osobowych bezpośrednio Pani/Pana dotyczących jest wymogiem ustawowym określonym w przepisach ustawy </w:t>
      </w:r>
      <w:proofErr w:type="spellStart"/>
      <w:r w:rsidRPr="00E434B1">
        <w:rPr>
          <w:rFonts w:ascii="Times New Roman" w:eastAsia="Times New Roman" w:hAnsi="Times New Roman" w:cs="Times New Roman"/>
          <w:sz w:val="24"/>
          <w:szCs w:val="24"/>
          <w:lang w:eastAsia="pl-PL"/>
        </w:rPr>
        <w:t>Pzp</w:t>
      </w:r>
      <w:proofErr w:type="spellEnd"/>
      <w:r w:rsidRPr="00E434B1">
        <w:rPr>
          <w:rFonts w:ascii="Times New Roman" w:eastAsia="Times New Roman" w:hAnsi="Times New Roman" w:cs="Times New Roman"/>
          <w:sz w:val="24"/>
          <w:szCs w:val="24"/>
          <w:lang w:eastAsia="pl-PL"/>
        </w:rPr>
        <w:t>, związanym z udziałem w postępowaniu o udzielenie zamówienia publicznego;  w</w:t>
      </w:r>
      <w:r w:rsidRPr="00E434B1">
        <w:rPr>
          <w:rFonts w:ascii="Times New Roman" w:eastAsia="Times New Roman" w:hAnsi="Times New Roman" w:cs="Times New Roman"/>
          <w:sz w:val="24"/>
          <w:szCs w:val="24"/>
          <w:lang w:eastAsia="pl-PL"/>
        </w:rPr>
        <w:sym w:font="Symbol" w:char="F0D8"/>
      </w:r>
      <w:r w:rsidRPr="00E434B1">
        <w:rPr>
          <w:rFonts w:ascii="Times New Roman" w:eastAsia="Times New Roman" w:hAnsi="Times New Roman" w:cs="Times New Roman"/>
          <w:sz w:val="24"/>
          <w:szCs w:val="24"/>
          <w:lang w:eastAsia="pl-PL"/>
        </w:rPr>
        <w:t xml:space="preserve">konsekwencje niepodania określonych danych wynikają z ustawy </w:t>
      </w:r>
      <w:proofErr w:type="spellStart"/>
      <w:r w:rsidRPr="00E434B1">
        <w:rPr>
          <w:rFonts w:ascii="Times New Roman" w:eastAsia="Times New Roman" w:hAnsi="Times New Roman" w:cs="Times New Roman"/>
          <w:sz w:val="24"/>
          <w:szCs w:val="24"/>
          <w:lang w:eastAsia="pl-PL"/>
        </w:rPr>
        <w:t>Pzp</w:t>
      </w:r>
      <w:proofErr w:type="spellEnd"/>
      <w:r w:rsidRPr="00E434B1">
        <w:rPr>
          <w:rFonts w:ascii="Times New Roman" w:eastAsia="Times New Roman" w:hAnsi="Times New Roman" w:cs="Times New Roman"/>
          <w:sz w:val="24"/>
          <w:szCs w:val="24"/>
          <w:lang w:eastAsia="pl-PL"/>
        </w:rPr>
        <w:t>;  odniesieniu do Pani/Pana danych osobowych decyzje nie będą podejmowane w  posiada Pani/Pan:</w:t>
      </w:r>
      <w:r w:rsidRPr="00E434B1">
        <w:rPr>
          <w:rFonts w:ascii="Times New Roman" w:eastAsia="Times New Roman" w:hAnsi="Times New Roman" w:cs="Times New Roman"/>
          <w:sz w:val="24"/>
          <w:szCs w:val="24"/>
          <w:lang w:eastAsia="pl-PL"/>
        </w:rPr>
        <w:sym w:font="Symbol" w:char="F0D8"/>
      </w:r>
      <w:r w:rsidRPr="00E434B1">
        <w:rPr>
          <w:rFonts w:ascii="Times New Roman" w:eastAsia="Times New Roman" w:hAnsi="Times New Roman" w:cs="Times New Roman"/>
          <w:sz w:val="24"/>
          <w:szCs w:val="24"/>
          <w:lang w:eastAsia="pl-PL"/>
        </w:rPr>
        <w:t>sposób zautomatyzowany, stosowanie do art. 22 RODO;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nie przysługuje Pani/Panu: − w</w:t>
      </w:r>
      <w:r w:rsidRPr="00E434B1">
        <w:rPr>
          <w:rFonts w:ascii="Times New Roman" w:eastAsia="Times New Roman" w:hAnsi="Times New Roman" w:cs="Times New Roman"/>
          <w:sz w:val="24"/>
          <w:szCs w:val="24"/>
          <w:lang w:eastAsia="pl-PL"/>
        </w:rPr>
        <w:sym w:font="Symbol" w:char="F0D8"/>
      </w:r>
      <w:r w:rsidRPr="00E434B1">
        <w:rPr>
          <w:rFonts w:ascii="Times New Roman" w:eastAsia="Times New Roman" w:hAnsi="Times New Roman" w:cs="Times New Roman"/>
          <w:sz w:val="24"/>
          <w:szCs w:val="24"/>
          <w:lang w:eastAsia="pl-PL"/>
        </w:rPr>
        <w:t xml:space="preserve">dotyczących narusza przepisy RODO;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______________________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E434B1">
        <w:rPr>
          <w:rFonts w:ascii="Times New Roman" w:eastAsia="Times New Roman" w:hAnsi="Times New Roman" w:cs="Times New Roman"/>
          <w:sz w:val="24"/>
          <w:szCs w:val="24"/>
          <w:lang w:eastAsia="pl-PL"/>
        </w:rPr>
        <w:t>Pzp</w:t>
      </w:r>
      <w:proofErr w:type="spellEnd"/>
      <w:r w:rsidRPr="00E434B1">
        <w:rPr>
          <w:rFonts w:ascii="Times New Roman" w:eastAsia="Times New Roman" w:hAnsi="Times New Roman" w:cs="Times New Roman"/>
          <w:sz w:val="24"/>
          <w:szCs w:val="24"/>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434B1" w:rsidRPr="00E434B1" w:rsidRDefault="00E434B1" w:rsidP="00E434B1">
      <w:pPr>
        <w:spacing w:after="0" w:line="240" w:lineRule="auto"/>
        <w:jc w:val="center"/>
        <w:rPr>
          <w:rFonts w:ascii="Times New Roman" w:eastAsia="Times New Roman" w:hAnsi="Times New Roman" w:cs="Times New Roman"/>
          <w:sz w:val="24"/>
          <w:szCs w:val="24"/>
          <w:lang w:eastAsia="pl-PL"/>
        </w:rPr>
      </w:pPr>
      <w:r w:rsidRPr="00E434B1">
        <w:rPr>
          <w:rFonts w:ascii="Times New Roman" w:eastAsia="Times New Roman" w:hAnsi="Times New Roman" w:cs="Times New Roman"/>
          <w:sz w:val="24"/>
          <w:szCs w:val="24"/>
          <w:u w:val="single"/>
          <w:lang w:eastAsia="pl-PL"/>
        </w:rPr>
        <w:t xml:space="preserve">ZAŁĄCZNIK I - INFORMACJE DOTYCZĄCE OFERT CZĘŚCIOWYCH </w:t>
      </w:r>
    </w:p>
    <w:p w:rsidR="00E434B1" w:rsidRPr="00E434B1" w:rsidRDefault="00E434B1" w:rsidP="00E434B1">
      <w:pPr>
        <w:spacing w:after="0" w:line="240" w:lineRule="auto"/>
        <w:rPr>
          <w:rFonts w:ascii="Times New Roman" w:eastAsia="Times New Roman" w:hAnsi="Times New Roman" w:cs="Times New Roman"/>
          <w:sz w:val="24"/>
          <w:szCs w:val="24"/>
          <w:lang w:eastAsia="pl-PL"/>
        </w:rPr>
      </w:pPr>
    </w:p>
    <w:p w:rsidR="00E434B1" w:rsidRPr="00E434B1" w:rsidRDefault="00E434B1" w:rsidP="00E434B1">
      <w:pPr>
        <w:spacing w:after="0" w:line="240" w:lineRule="auto"/>
        <w:rPr>
          <w:rFonts w:ascii="Times New Roman" w:eastAsia="Times New Roman" w:hAnsi="Times New Roman" w:cs="Times New Roman"/>
          <w:sz w:val="24"/>
          <w:szCs w:val="24"/>
          <w:lang w:eastAsia="pl-PL"/>
        </w:rPr>
      </w:pPr>
    </w:p>
    <w:p w:rsidR="00E434B1" w:rsidRPr="00E434B1" w:rsidRDefault="00E434B1" w:rsidP="00E434B1">
      <w:pPr>
        <w:spacing w:after="240" w:line="240" w:lineRule="auto"/>
        <w:rPr>
          <w:rFonts w:ascii="Times New Roman" w:eastAsia="Times New Roman" w:hAnsi="Times New Roman" w:cs="Times New Roman"/>
          <w:sz w:val="24"/>
          <w:szCs w:val="24"/>
          <w:lang w:eastAsia="pl-PL"/>
        </w:rPr>
      </w:pPr>
    </w:p>
    <w:p w:rsidR="00E434B1" w:rsidRPr="00E434B1" w:rsidRDefault="00E434B1" w:rsidP="00E434B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E434B1" w:rsidRPr="00E434B1" w:rsidTr="00E434B1">
        <w:trPr>
          <w:tblCellSpacing w:w="15" w:type="dxa"/>
        </w:trPr>
        <w:tc>
          <w:tcPr>
            <w:tcW w:w="0" w:type="auto"/>
            <w:vAlign w:val="center"/>
            <w:hideMark/>
          </w:tcPr>
          <w:p w:rsidR="00E434B1" w:rsidRPr="00E434B1" w:rsidRDefault="00E434B1" w:rsidP="00E434B1">
            <w:pPr>
              <w:spacing w:after="0" w:line="240" w:lineRule="auto"/>
              <w:rPr>
                <w:rFonts w:ascii="Times New Roman" w:eastAsia="Times New Roman" w:hAnsi="Times New Roman" w:cs="Times New Roman"/>
                <w:sz w:val="24"/>
                <w:szCs w:val="24"/>
                <w:lang w:eastAsia="pl-PL"/>
              </w:rPr>
            </w:pPr>
          </w:p>
        </w:tc>
      </w:tr>
    </w:tbl>
    <w:p w:rsidR="0080717C" w:rsidRDefault="00E434B1"/>
    <w:sectPr w:rsidR="0080717C" w:rsidSect="004B74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34B1"/>
    <w:rsid w:val="004B7403"/>
    <w:rsid w:val="00707D7B"/>
    <w:rsid w:val="00E434B1"/>
    <w:rsid w:val="00ED56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740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4258630">
      <w:bodyDiv w:val="1"/>
      <w:marLeft w:val="0"/>
      <w:marRight w:val="0"/>
      <w:marTop w:val="0"/>
      <w:marBottom w:val="0"/>
      <w:divBdr>
        <w:top w:val="none" w:sz="0" w:space="0" w:color="auto"/>
        <w:left w:val="none" w:sz="0" w:space="0" w:color="auto"/>
        <w:bottom w:val="none" w:sz="0" w:space="0" w:color="auto"/>
        <w:right w:val="none" w:sz="0" w:space="0" w:color="auto"/>
      </w:divBdr>
      <w:divsChild>
        <w:div w:id="674695831">
          <w:marLeft w:val="0"/>
          <w:marRight w:val="0"/>
          <w:marTop w:val="0"/>
          <w:marBottom w:val="0"/>
          <w:divBdr>
            <w:top w:val="none" w:sz="0" w:space="0" w:color="auto"/>
            <w:left w:val="none" w:sz="0" w:space="0" w:color="auto"/>
            <w:bottom w:val="none" w:sz="0" w:space="0" w:color="auto"/>
            <w:right w:val="none" w:sz="0" w:space="0" w:color="auto"/>
          </w:divBdr>
          <w:divsChild>
            <w:div w:id="551888590">
              <w:marLeft w:val="0"/>
              <w:marRight w:val="0"/>
              <w:marTop w:val="0"/>
              <w:marBottom w:val="0"/>
              <w:divBdr>
                <w:top w:val="none" w:sz="0" w:space="0" w:color="auto"/>
                <w:left w:val="none" w:sz="0" w:space="0" w:color="auto"/>
                <w:bottom w:val="none" w:sz="0" w:space="0" w:color="auto"/>
                <w:right w:val="none" w:sz="0" w:space="0" w:color="auto"/>
              </w:divBdr>
            </w:div>
            <w:div w:id="923077066">
              <w:marLeft w:val="0"/>
              <w:marRight w:val="0"/>
              <w:marTop w:val="0"/>
              <w:marBottom w:val="0"/>
              <w:divBdr>
                <w:top w:val="none" w:sz="0" w:space="0" w:color="auto"/>
                <w:left w:val="none" w:sz="0" w:space="0" w:color="auto"/>
                <w:bottom w:val="none" w:sz="0" w:space="0" w:color="auto"/>
                <w:right w:val="none" w:sz="0" w:space="0" w:color="auto"/>
              </w:divBdr>
            </w:div>
            <w:div w:id="60369382">
              <w:marLeft w:val="0"/>
              <w:marRight w:val="0"/>
              <w:marTop w:val="0"/>
              <w:marBottom w:val="0"/>
              <w:divBdr>
                <w:top w:val="none" w:sz="0" w:space="0" w:color="auto"/>
                <w:left w:val="none" w:sz="0" w:space="0" w:color="auto"/>
                <w:bottom w:val="none" w:sz="0" w:space="0" w:color="auto"/>
                <w:right w:val="none" w:sz="0" w:space="0" w:color="auto"/>
              </w:divBdr>
              <w:divsChild>
                <w:div w:id="306016604">
                  <w:marLeft w:val="0"/>
                  <w:marRight w:val="0"/>
                  <w:marTop w:val="0"/>
                  <w:marBottom w:val="0"/>
                  <w:divBdr>
                    <w:top w:val="none" w:sz="0" w:space="0" w:color="auto"/>
                    <w:left w:val="none" w:sz="0" w:space="0" w:color="auto"/>
                    <w:bottom w:val="none" w:sz="0" w:space="0" w:color="auto"/>
                    <w:right w:val="none" w:sz="0" w:space="0" w:color="auto"/>
                  </w:divBdr>
                </w:div>
              </w:divsChild>
            </w:div>
            <w:div w:id="77800028">
              <w:marLeft w:val="0"/>
              <w:marRight w:val="0"/>
              <w:marTop w:val="0"/>
              <w:marBottom w:val="0"/>
              <w:divBdr>
                <w:top w:val="none" w:sz="0" w:space="0" w:color="auto"/>
                <w:left w:val="none" w:sz="0" w:space="0" w:color="auto"/>
                <w:bottom w:val="none" w:sz="0" w:space="0" w:color="auto"/>
                <w:right w:val="none" w:sz="0" w:space="0" w:color="auto"/>
              </w:divBdr>
              <w:divsChild>
                <w:div w:id="1625430812">
                  <w:marLeft w:val="0"/>
                  <w:marRight w:val="0"/>
                  <w:marTop w:val="0"/>
                  <w:marBottom w:val="0"/>
                  <w:divBdr>
                    <w:top w:val="none" w:sz="0" w:space="0" w:color="auto"/>
                    <w:left w:val="none" w:sz="0" w:space="0" w:color="auto"/>
                    <w:bottom w:val="none" w:sz="0" w:space="0" w:color="auto"/>
                    <w:right w:val="none" w:sz="0" w:space="0" w:color="auto"/>
                  </w:divBdr>
                </w:div>
              </w:divsChild>
            </w:div>
            <w:div w:id="97600311">
              <w:marLeft w:val="0"/>
              <w:marRight w:val="0"/>
              <w:marTop w:val="0"/>
              <w:marBottom w:val="0"/>
              <w:divBdr>
                <w:top w:val="none" w:sz="0" w:space="0" w:color="auto"/>
                <w:left w:val="none" w:sz="0" w:space="0" w:color="auto"/>
                <w:bottom w:val="none" w:sz="0" w:space="0" w:color="auto"/>
                <w:right w:val="none" w:sz="0" w:space="0" w:color="auto"/>
              </w:divBdr>
              <w:divsChild>
                <w:div w:id="941104820">
                  <w:marLeft w:val="0"/>
                  <w:marRight w:val="0"/>
                  <w:marTop w:val="0"/>
                  <w:marBottom w:val="0"/>
                  <w:divBdr>
                    <w:top w:val="none" w:sz="0" w:space="0" w:color="auto"/>
                    <w:left w:val="none" w:sz="0" w:space="0" w:color="auto"/>
                    <w:bottom w:val="none" w:sz="0" w:space="0" w:color="auto"/>
                    <w:right w:val="none" w:sz="0" w:space="0" w:color="auto"/>
                  </w:divBdr>
                </w:div>
                <w:div w:id="1691487042">
                  <w:marLeft w:val="0"/>
                  <w:marRight w:val="0"/>
                  <w:marTop w:val="0"/>
                  <w:marBottom w:val="0"/>
                  <w:divBdr>
                    <w:top w:val="none" w:sz="0" w:space="0" w:color="auto"/>
                    <w:left w:val="none" w:sz="0" w:space="0" w:color="auto"/>
                    <w:bottom w:val="none" w:sz="0" w:space="0" w:color="auto"/>
                    <w:right w:val="none" w:sz="0" w:space="0" w:color="auto"/>
                  </w:divBdr>
                </w:div>
                <w:div w:id="1635525031">
                  <w:marLeft w:val="0"/>
                  <w:marRight w:val="0"/>
                  <w:marTop w:val="0"/>
                  <w:marBottom w:val="0"/>
                  <w:divBdr>
                    <w:top w:val="none" w:sz="0" w:space="0" w:color="auto"/>
                    <w:left w:val="none" w:sz="0" w:space="0" w:color="auto"/>
                    <w:bottom w:val="none" w:sz="0" w:space="0" w:color="auto"/>
                    <w:right w:val="none" w:sz="0" w:space="0" w:color="auto"/>
                  </w:divBdr>
                </w:div>
                <w:div w:id="335958235">
                  <w:marLeft w:val="0"/>
                  <w:marRight w:val="0"/>
                  <w:marTop w:val="0"/>
                  <w:marBottom w:val="0"/>
                  <w:divBdr>
                    <w:top w:val="none" w:sz="0" w:space="0" w:color="auto"/>
                    <w:left w:val="none" w:sz="0" w:space="0" w:color="auto"/>
                    <w:bottom w:val="none" w:sz="0" w:space="0" w:color="auto"/>
                    <w:right w:val="none" w:sz="0" w:space="0" w:color="auto"/>
                  </w:divBdr>
                </w:div>
              </w:divsChild>
            </w:div>
            <w:div w:id="1885872274">
              <w:marLeft w:val="0"/>
              <w:marRight w:val="0"/>
              <w:marTop w:val="0"/>
              <w:marBottom w:val="0"/>
              <w:divBdr>
                <w:top w:val="none" w:sz="0" w:space="0" w:color="auto"/>
                <w:left w:val="none" w:sz="0" w:space="0" w:color="auto"/>
                <w:bottom w:val="none" w:sz="0" w:space="0" w:color="auto"/>
                <w:right w:val="none" w:sz="0" w:space="0" w:color="auto"/>
              </w:divBdr>
              <w:divsChild>
                <w:div w:id="1018965865">
                  <w:marLeft w:val="0"/>
                  <w:marRight w:val="0"/>
                  <w:marTop w:val="0"/>
                  <w:marBottom w:val="0"/>
                  <w:divBdr>
                    <w:top w:val="none" w:sz="0" w:space="0" w:color="auto"/>
                    <w:left w:val="none" w:sz="0" w:space="0" w:color="auto"/>
                    <w:bottom w:val="none" w:sz="0" w:space="0" w:color="auto"/>
                    <w:right w:val="none" w:sz="0" w:space="0" w:color="auto"/>
                  </w:divBdr>
                </w:div>
                <w:div w:id="1967275021">
                  <w:marLeft w:val="0"/>
                  <w:marRight w:val="0"/>
                  <w:marTop w:val="0"/>
                  <w:marBottom w:val="0"/>
                  <w:divBdr>
                    <w:top w:val="none" w:sz="0" w:space="0" w:color="auto"/>
                    <w:left w:val="none" w:sz="0" w:space="0" w:color="auto"/>
                    <w:bottom w:val="none" w:sz="0" w:space="0" w:color="auto"/>
                    <w:right w:val="none" w:sz="0" w:space="0" w:color="auto"/>
                  </w:divBdr>
                </w:div>
                <w:div w:id="1196315096">
                  <w:marLeft w:val="0"/>
                  <w:marRight w:val="0"/>
                  <w:marTop w:val="0"/>
                  <w:marBottom w:val="0"/>
                  <w:divBdr>
                    <w:top w:val="none" w:sz="0" w:space="0" w:color="auto"/>
                    <w:left w:val="none" w:sz="0" w:space="0" w:color="auto"/>
                    <w:bottom w:val="none" w:sz="0" w:space="0" w:color="auto"/>
                    <w:right w:val="none" w:sz="0" w:space="0" w:color="auto"/>
                  </w:divBdr>
                </w:div>
                <w:div w:id="1522821948">
                  <w:marLeft w:val="0"/>
                  <w:marRight w:val="0"/>
                  <w:marTop w:val="0"/>
                  <w:marBottom w:val="0"/>
                  <w:divBdr>
                    <w:top w:val="none" w:sz="0" w:space="0" w:color="auto"/>
                    <w:left w:val="none" w:sz="0" w:space="0" w:color="auto"/>
                    <w:bottom w:val="none" w:sz="0" w:space="0" w:color="auto"/>
                    <w:right w:val="none" w:sz="0" w:space="0" w:color="auto"/>
                  </w:divBdr>
                </w:div>
                <w:div w:id="55784793">
                  <w:marLeft w:val="0"/>
                  <w:marRight w:val="0"/>
                  <w:marTop w:val="0"/>
                  <w:marBottom w:val="0"/>
                  <w:divBdr>
                    <w:top w:val="none" w:sz="0" w:space="0" w:color="auto"/>
                    <w:left w:val="none" w:sz="0" w:space="0" w:color="auto"/>
                    <w:bottom w:val="none" w:sz="0" w:space="0" w:color="auto"/>
                    <w:right w:val="none" w:sz="0" w:space="0" w:color="auto"/>
                  </w:divBdr>
                </w:div>
                <w:div w:id="541285235">
                  <w:marLeft w:val="0"/>
                  <w:marRight w:val="0"/>
                  <w:marTop w:val="0"/>
                  <w:marBottom w:val="0"/>
                  <w:divBdr>
                    <w:top w:val="none" w:sz="0" w:space="0" w:color="auto"/>
                    <w:left w:val="none" w:sz="0" w:space="0" w:color="auto"/>
                    <w:bottom w:val="none" w:sz="0" w:space="0" w:color="auto"/>
                    <w:right w:val="none" w:sz="0" w:space="0" w:color="auto"/>
                  </w:divBdr>
                </w:div>
                <w:div w:id="2015648267">
                  <w:marLeft w:val="0"/>
                  <w:marRight w:val="0"/>
                  <w:marTop w:val="0"/>
                  <w:marBottom w:val="0"/>
                  <w:divBdr>
                    <w:top w:val="none" w:sz="0" w:space="0" w:color="auto"/>
                    <w:left w:val="none" w:sz="0" w:space="0" w:color="auto"/>
                    <w:bottom w:val="none" w:sz="0" w:space="0" w:color="auto"/>
                    <w:right w:val="none" w:sz="0" w:space="0" w:color="auto"/>
                  </w:divBdr>
                </w:div>
              </w:divsChild>
            </w:div>
            <w:div w:id="1027024036">
              <w:marLeft w:val="0"/>
              <w:marRight w:val="0"/>
              <w:marTop w:val="0"/>
              <w:marBottom w:val="0"/>
              <w:divBdr>
                <w:top w:val="none" w:sz="0" w:space="0" w:color="auto"/>
                <w:left w:val="none" w:sz="0" w:space="0" w:color="auto"/>
                <w:bottom w:val="none" w:sz="0" w:space="0" w:color="auto"/>
                <w:right w:val="none" w:sz="0" w:space="0" w:color="auto"/>
              </w:divBdr>
              <w:divsChild>
                <w:div w:id="482891859">
                  <w:marLeft w:val="0"/>
                  <w:marRight w:val="0"/>
                  <w:marTop w:val="0"/>
                  <w:marBottom w:val="0"/>
                  <w:divBdr>
                    <w:top w:val="none" w:sz="0" w:space="0" w:color="auto"/>
                    <w:left w:val="none" w:sz="0" w:space="0" w:color="auto"/>
                    <w:bottom w:val="none" w:sz="0" w:space="0" w:color="auto"/>
                    <w:right w:val="none" w:sz="0" w:space="0" w:color="auto"/>
                  </w:divBdr>
                </w:div>
                <w:div w:id="56369703">
                  <w:marLeft w:val="0"/>
                  <w:marRight w:val="0"/>
                  <w:marTop w:val="0"/>
                  <w:marBottom w:val="0"/>
                  <w:divBdr>
                    <w:top w:val="none" w:sz="0" w:space="0" w:color="auto"/>
                    <w:left w:val="none" w:sz="0" w:space="0" w:color="auto"/>
                    <w:bottom w:val="none" w:sz="0" w:space="0" w:color="auto"/>
                    <w:right w:val="none" w:sz="0" w:space="0" w:color="auto"/>
                  </w:divBdr>
                </w:div>
              </w:divsChild>
            </w:div>
            <w:div w:id="1500195137">
              <w:marLeft w:val="0"/>
              <w:marRight w:val="0"/>
              <w:marTop w:val="0"/>
              <w:marBottom w:val="0"/>
              <w:divBdr>
                <w:top w:val="none" w:sz="0" w:space="0" w:color="auto"/>
                <w:left w:val="none" w:sz="0" w:space="0" w:color="auto"/>
                <w:bottom w:val="none" w:sz="0" w:space="0" w:color="auto"/>
                <w:right w:val="none" w:sz="0" w:space="0" w:color="auto"/>
              </w:divBdr>
              <w:divsChild>
                <w:div w:id="1091127939">
                  <w:marLeft w:val="0"/>
                  <w:marRight w:val="0"/>
                  <w:marTop w:val="0"/>
                  <w:marBottom w:val="0"/>
                  <w:divBdr>
                    <w:top w:val="none" w:sz="0" w:space="0" w:color="auto"/>
                    <w:left w:val="none" w:sz="0" w:space="0" w:color="auto"/>
                    <w:bottom w:val="none" w:sz="0" w:space="0" w:color="auto"/>
                    <w:right w:val="none" w:sz="0" w:space="0" w:color="auto"/>
                  </w:divBdr>
                </w:div>
                <w:div w:id="833112137">
                  <w:marLeft w:val="0"/>
                  <w:marRight w:val="0"/>
                  <w:marTop w:val="0"/>
                  <w:marBottom w:val="0"/>
                  <w:divBdr>
                    <w:top w:val="none" w:sz="0" w:space="0" w:color="auto"/>
                    <w:left w:val="none" w:sz="0" w:space="0" w:color="auto"/>
                    <w:bottom w:val="none" w:sz="0" w:space="0" w:color="auto"/>
                    <w:right w:val="none" w:sz="0" w:space="0" w:color="auto"/>
                  </w:divBdr>
                </w:div>
                <w:div w:id="970743630">
                  <w:marLeft w:val="0"/>
                  <w:marRight w:val="0"/>
                  <w:marTop w:val="0"/>
                  <w:marBottom w:val="0"/>
                  <w:divBdr>
                    <w:top w:val="none" w:sz="0" w:space="0" w:color="auto"/>
                    <w:left w:val="none" w:sz="0" w:space="0" w:color="auto"/>
                    <w:bottom w:val="none" w:sz="0" w:space="0" w:color="auto"/>
                    <w:right w:val="none" w:sz="0" w:space="0" w:color="auto"/>
                  </w:divBdr>
                </w:div>
                <w:div w:id="1611543476">
                  <w:marLeft w:val="0"/>
                  <w:marRight w:val="0"/>
                  <w:marTop w:val="0"/>
                  <w:marBottom w:val="0"/>
                  <w:divBdr>
                    <w:top w:val="none" w:sz="0" w:space="0" w:color="auto"/>
                    <w:left w:val="none" w:sz="0" w:space="0" w:color="auto"/>
                    <w:bottom w:val="none" w:sz="0" w:space="0" w:color="auto"/>
                    <w:right w:val="none" w:sz="0" w:space="0" w:color="auto"/>
                  </w:divBdr>
                </w:div>
                <w:div w:id="470562704">
                  <w:marLeft w:val="0"/>
                  <w:marRight w:val="0"/>
                  <w:marTop w:val="0"/>
                  <w:marBottom w:val="0"/>
                  <w:divBdr>
                    <w:top w:val="none" w:sz="0" w:space="0" w:color="auto"/>
                    <w:left w:val="none" w:sz="0" w:space="0" w:color="auto"/>
                    <w:bottom w:val="none" w:sz="0" w:space="0" w:color="auto"/>
                    <w:right w:val="none" w:sz="0" w:space="0" w:color="auto"/>
                  </w:divBdr>
                </w:div>
                <w:div w:id="522210422">
                  <w:marLeft w:val="0"/>
                  <w:marRight w:val="0"/>
                  <w:marTop w:val="0"/>
                  <w:marBottom w:val="0"/>
                  <w:divBdr>
                    <w:top w:val="none" w:sz="0" w:space="0" w:color="auto"/>
                    <w:left w:val="none" w:sz="0" w:space="0" w:color="auto"/>
                    <w:bottom w:val="none" w:sz="0" w:space="0" w:color="auto"/>
                    <w:right w:val="none" w:sz="0" w:space="0" w:color="auto"/>
                  </w:divBdr>
                </w:div>
                <w:div w:id="1540170730">
                  <w:marLeft w:val="0"/>
                  <w:marRight w:val="0"/>
                  <w:marTop w:val="0"/>
                  <w:marBottom w:val="0"/>
                  <w:divBdr>
                    <w:top w:val="none" w:sz="0" w:space="0" w:color="auto"/>
                    <w:left w:val="none" w:sz="0" w:space="0" w:color="auto"/>
                    <w:bottom w:val="none" w:sz="0" w:space="0" w:color="auto"/>
                    <w:right w:val="none" w:sz="0" w:space="0" w:color="auto"/>
                  </w:divBdr>
                </w:div>
              </w:divsChild>
            </w:div>
            <w:div w:id="756289711">
              <w:marLeft w:val="0"/>
              <w:marRight w:val="0"/>
              <w:marTop w:val="0"/>
              <w:marBottom w:val="0"/>
              <w:divBdr>
                <w:top w:val="none" w:sz="0" w:space="0" w:color="auto"/>
                <w:left w:val="none" w:sz="0" w:space="0" w:color="auto"/>
                <w:bottom w:val="none" w:sz="0" w:space="0" w:color="auto"/>
                <w:right w:val="none" w:sz="0" w:space="0" w:color="auto"/>
              </w:divBdr>
              <w:divsChild>
                <w:div w:id="838153005">
                  <w:marLeft w:val="0"/>
                  <w:marRight w:val="0"/>
                  <w:marTop w:val="0"/>
                  <w:marBottom w:val="0"/>
                  <w:divBdr>
                    <w:top w:val="none" w:sz="0" w:space="0" w:color="auto"/>
                    <w:left w:val="none" w:sz="0" w:space="0" w:color="auto"/>
                    <w:bottom w:val="none" w:sz="0" w:space="0" w:color="auto"/>
                    <w:right w:val="none" w:sz="0" w:space="0" w:color="auto"/>
                  </w:divBdr>
                </w:div>
                <w:div w:id="1466390266">
                  <w:marLeft w:val="0"/>
                  <w:marRight w:val="0"/>
                  <w:marTop w:val="0"/>
                  <w:marBottom w:val="0"/>
                  <w:divBdr>
                    <w:top w:val="none" w:sz="0" w:space="0" w:color="auto"/>
                    <w:left w:val="none" w:sz="0" w:space="0" w:color="auto"/>
                    <w:bottom w:val="none" w:sz="0" w:space="0" w:color="auto"/>
                    <w:right w:val="none" w:sz="0" w:space="0" w:color="auto"/>
                  </w:divBdr>
                </w:div>
                <w:div w:id="1566915352">
                  <w:marLeft w:val="0"/>
                  <w:marRight w:val="0"/>
                  <w:marTop w:val="0"/>
                  <w:marBottom w:val="0"/>
                  <w:divBdr>
                    <w:top w:val="none" w:sz="0" w:space="0" w:color="auto"/>
                    <w:left w:val="none" w:sz="0" w:space="0" w:color="auto"/>
                    <w:bottom w:val="none" w:sz="0" w:space="0" w:color="auto"/>
                    <w:right w:val="none" w:sz="0" w:space="0" w:color="auto"/>
                  </w:divBdr>
                </w:div>
                <w:div w:id="333460672">
                  <w:marLeft w:val="0"/>
                  <w:marRight w:val="0"/>
                  <w:marTop w:val="0"/>
                  <w:marBottom w:val="0"/>
                  <w:divBdr>
                    <w:top w:val="none" w:sz="0" w:space="0" w:color="auto"/>
                    <w:left w:val="none" w:sz="0" w:space="0" w:color="auto"/>
                    <w:bottom w:val="none" w:sz="0" w:space="0" w:color="auto"/>
                    <w:right w:val="none" w:sz="0" w:space="0" w:color="auto"/>
                  </w:divBdr>
                </w:div>
                <w:div w:id="1047291320">
                  <w:marLeft w:val="0"/>
                  <w:marRight w:val="0"/>
                  <w:marTop w:val="0"/>
                  <w:marBottom w:val="0"/>
                  <w:divBdr>
                    <w:top w:val="none" w:sz="0" w:space="0" w:color="auto"/>
                    <w:left w:val="none" w:sz="0" w:space="0" w:color="auto"/>
                    <w:bottom w:val="none" w:sz="0" w:space="0" w:color="auto"/>
                    <w:right w:val="none" w:sz="0" w:space="0" w:color="auto"/>
                  </w:divBdr>
                </w:div>
                <w:div w:id="1880894047">
                  <w:marLeft w:val="0"/>
                  <w:marRight w:val="0"/>
                  <w:marTop w:val="0"/>
                  <w:marBottom w:val="0"/>
                  <w:divBdr>
                    <w:top w:val="none" w:sz="0" w:space="0" w:color="auto"/>
                    <w:left w:val="none" w:sz="0" w:space="0" w:color="auto"/>
                    <w:bottom w:val="none" w:sz="0" w:space="0" w:color="auto"/>
                    <w:right w:val="none" w:sz="0" w:space="0" w:color="auto"/>
                  </w:divBdr>
                </w:div>
                <w:div w:id="506216069">
                  <w:marLeft w:val="0"/>
                  <w:marRight w:val="0"/>
                  <w:marTop w:val="0"/>
                  <w:marBottom w:val="0"/>
                  <w:divBdr>
                    <w:top w:val="none" w:sz="0" w:space="0" w:color="auto"/>
                    <w:left w:val="none" w:sz="0" w:space="0" w:color="auto"/>
                    <w:bottom w:val="none" w:sz="0" w:space="0" w:color="auto"/>
                    <w:right w:val="none" w:sz="0" w:space="0" w:color="auto"/>
                  </w:divBdr>
                </w:div>
                <w:div w:id="98183936">
                  <w:marLeft w:val="0"/>
                  <w:marRight w:val="0"/>
                  <w:marTop w:val="0"/>
                  <w:marBottom w:val="0"/>
                  <w:divBdr>
                    <w:top w:val="none" w:sz="0" w:space="0" w:color="auto"/>
                    <w:left w:val="none" w:sz="0" w:space="0" w:color="auto"/>
                    <w:bottom w:val="none" w:sz="0" w:space="0" w:color="auto"/>
                    <w:right w:val="none" w:sz="0" w:space="0" w:color="auto"/>
                  </w:divBdr>
                </w:div>
                <w:div w:id="651298687">
                  <w:marLeft w:val="0"/>
                  <w:marRight w:val="0"/>
                  <w:marTop w:val="0"/>
                  <w:marBottom w:val="0"/>
                  <w:divBdr>
                    <w:top w:val="none" w:sz="0" w:space="0" w:color="auto"/>
                    <w:left w:val="none" w:sz="0" w:space="0" w:color="auto"/>
                    <w:bottom w:val="none" w:sz="0" w:space="0" w:color="auto"/>
                    <w:right w:val="none" w:sz="0" w:space="0" w:color="auto"/>
                  </w:divBdr>
                </w:div>
              </w:divsChild>
            </w:div>
            <w:div w:id="1152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5129</Words>
  <Characters>30776</Characters>
  <Application>Microsoft Office Word</Application>
  <DocSecurity>0</DocSecurity>
  <Lines>256</Lines>
  <Paragraphs>71</Paragraphs>
  <ScaleCrop>false</ScaleCrop>
  <Company>UGS</Company>
  <LinksUpToDate>false</LinksUpToDate>
  <CharactersWithSpaces>35834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Włodarczyk</dc:creator>
  <cp:keywords/>
  <dc:description/>
  <cp:lastModifiedBy>Wiesława Włodarczyk</cp:lastModifiedBy>
  <cp:revision>1</cp:revision>
  <dcterms:created xsi:type="dcterms:W3CDTF">2018-06-30T08:42:00Z</dcterms:created>
  <dcterms:modified xsi:type="dcterms:W3CDTF">2018-06-30T08:46:00Z</dcterms:modified>
</cp:coreProperties>
</file>